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A76D5" w14:textId="77777777" w:rsidR="009B7282" w:rsidRPr="00CF5F72" w:rsidRDefault="009B7282" w:rsidP="00B90FEA">
      <w:pPr>
        <w:pStyle w:val="1"/>
        <w:pageBreakBefore/>
        <w:spacing w:before="0" w:after="24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9B7282" w:rsidRPr="00CF5F72" w14:paraId="6BA549CD" w14:textId="77777777" w:rsidTr="00E82E12">
        <w:trPr>
          <w:trHeight w:val="2486"/>
        </w:trPr>
        <w:tc>
          <w:tcPr>
            <w:tcW w:w="4935" w:type="dxa"/>
          </w:tcPr>
          <w:p w14:paraId="78ADA40A" w14:textId="77777777" w:rsidR="009B7282" w:rsidRPr="00CF5F72" w:rsidRDefault="009B7282" w:rsidP="00B90FEA">
            <w:pPr>
              <w:jc w:val="center"/>
            </w:pPr>
          </w:p>
        </w:tc>
        <w:tc>
          <w:tcPr>
            <w:tcW w:w="4554" w:type="dxa"/>
          </w:tcPr>
          <w:p w14:paraId="387B0B98" w14:textId="77777777" w:rsidR="009B7282" w:rsidRPr="00CF5F72" w:rsidRDefault="009B7282" w:rsidP="00B90FEA">
            <w:pPr>
              <w:jc w:val="center"/>
            </w:pPr>
            <w:r w:rsidRPr="00CF5F72">
              <w:t>Утверждаю:</w:t>
            </w:r>
          </w:p>
          <w:p w14:paraId="637898B7" w14:textId="77777777" w:rsidR="00613F3B" w:rsidRPr="00CF5F72" w:rsidRDefault="00613F3B" w:rsidP="00B90FEA">
            <w:pPr>
              <w:jc w:val="center"/>
              <w:rPr>
                <w:i/>
              </w:rPr>
            </w:pPr>
            <w:r w:rsidRPr="00CF5F72">
              <w:rPr>
                <w:i/>
              </w:rPr>
              <w:t xml:space="preserve">Заместитель </w:t>
            </w:r>
            <w:r w:rsidR="00FA37EF" w:rsidRPr="00CF5F72">
              <w:rPr>
                <w:i/>
              </w:rPr>
              <w:t>Г</w:t>
            </w:r>
            <w:r w:rsidRPr="00CF5F72">
              <w:rPr>
                <w:i/>
              </w:rPr>
              <w:t>енерального директора,</w:t>
            </w:r>
          </w:p>
          <w:p w14:paraId="24877DCC" w14:textId="77777777" w:rsidR="009B7282" w:rsidRPr="00CF5F72" w:rsidRDefault="00613F3B" w:rsidP="00B90FEA">
            <w:pPr>
              <w:jc w:val="center"/>
              <w:rPr>
                <w:i/>
              </w:rPr>
            </w:pPr>
            <w:r w:rsidRPr="00CF5F72">
              <w:rPr>
                <w:i/>
              </w:rPr>
              <w:t xml:space="preserve">руководитель </w:t>
            </w:r>
            <w:r w:rsidR="00FD494B" w:rsidRPr="00CF5F72">
              <w:rPr>
                <w:i/>
              </w:rPr>
              <w:t>Центра</w:t>
            </w:r>
            <w:r w:rsidRPr="00CF5F72">
              <w:rPr>
                <w:i/>
              </w:rPr>
              <w:t xml:space="preserve"> правовой работы </w:t>
            </w:r>
          </w:p>
          <w:p w14:paraId="7CF1C25D" w14:textId="77777777" w:rsidR="00613F3B" w:rsidRPr="00CF5F72" w:rsidRDefault="00613F3B" w:rsidP="00B90FEA">
            <w:pPr>
              <w:jc w:val="center"/>
            </w:pPr>
          </w:p>
          <w:p w14:paraId="61BA6005" w14:textId="77777777" w:rsidR="009B7282" w:rsidRPr="00CF5F72" w:rsidRDefault="00730884" w:rsidP="00B90FEA">
            <w:pPr>
              <w:jc w:val="center"/>
            </w:pPr>
            <w:r>
              <w:t>_____________</w:t>
            </w:r>
            <w:r w:rsidR="00F12A71">
              <w:t>Гальпе</w:t>
            </w:r>
            <w:r w:rsidR="00613F3B" w:rsidRPr="00CF5F72">
              <w:t>рин М</w:t>
            </w:r>
            <w:r w:rsidR="009B7282" w:rsidRPr="00CF5F72">
              <w:t>.</w:t>
            </w:r>
            <w:r w:rsidR="00613F3B" w:rsidRPr="00CF5F72">
              <w:t>Л</w:t>
            </w:r>
            <w:r w:rsidR="009B7282" w:rsidRPr="00CF5F72">
              <w:t>.</w:t>
            </w:r>
          </w:p>
          <w:p w14:paraId="460291EF" w14:textId="77777777" w:rsidR="009B7282" w:rsidRPr="00CF5F72" w:rsidRDefault="005635BD" w:rsidP="00B90FEA">
            <w:pPr>
              <w:jc w:val="center"/>
            </w:pPr>
            <w:r w:rsidRPr="00CF5F72">
              <w:t>«___» ________ 202</w:t>
            </w:r>
            <w:r w:rsidR="00FD494B" w:rsidRPr="00CF5F72">
              <w:t>3</w:t>
            </w:r>
            <w:r w:rsidRPr="00CF5F72">
              <w:t>г.</w:t>
            </w:r>
          </w:p>
        </w:tc>
      </w:tr>
    </w:tbl>
    <w:p w14:paraId="3F0D1E5B" w14:textId="77777777" w:rsidR="009B7282" w:rsidRPr="00CF5F72" w:rsidRDefault="009B7282" w:rsidP="00B90FEA">
      <w:pPr>
        <w:spacing w:after="240"/>
        <w:jc w:val="center"/>
        <w:rPr>
          <w:b/>
          <w:bCs/>
        </w:rPr>
      </w:pPr>
      <w:r w:rsidRPr="00CF5F72">
        <w:rPr>
          <w:b/>
          <w:bCs/>
        </w:rPr>
        <w:t>ТЕХНИЧЕСКОЕ ЗАДАНИЕ</w:t>
      </w:r>
    </w:p>
    <w:p w14:paraId="75525DA6" w14:textId="77777777" w:rsidR="0079295E" w:rsidRPr="00CF5F72" w:rsidRDefault="009B7282" w:rsidP="00B90FEA">
      <w:pPr>
        <w:jc w:val="center"/>
      </w:pPr>
      <w:r w:rsidRPr="00CF5F72">
        <w:t>на оказание</w:t>
      </w:r>
      <w:r w:rsidR="0079295E" w:rsidRPr="00CF5F72">
        <w:t xml:space="preserve"> </w:t>
      </w:r>
      <w:r w:rsidR="00FD494B" w:rsidRPr="00CF5F72">
        <w:t>консультационных услуг по методологии налогового правоприменения</w:t>
      </w:r>
    </w:p>
    <w:p w14:paraId="73DFAC47" w14:textId="77777777" w:rsidR="009B7282" w:rsidRPr="00CF5F72" w:rsidRDefault="009B7282" w:rsidP="00B90FEA">
      <w:pPr>
        <w:jc w:val="center"/>
        <w:rPr>
          <w:vertAlign w:val="superscript"/>
        </w:rPr>
      </w:pPr>
      <w:r w:rsidRPr="00CF5F72">
        <w:rPr>
          <w:vertAlign w:val="superscript"/>
        </w:rPr>
        <w:t>(наименование услуг в соответствии с наименованием закупки в ГКПЗ)</w:t>
      </w:r>
    </w:p>
    <w:p w14:paraId="66E10D1C" w14:textId="77777777" w:rsidR="009B7282" w:rsidRPr="00CF5F72" w:rsidRDefault="009B7282" w:rsidP="00B90FEA">
      <w:pPr>
        <w:jc w:val="center"/>
        <w:rPr>
          <w:b/>
          <w:bCs/>
        </w:rPr>
      </w:pPr>
    </w:p>
    <w:p w14:paraId="62C0EBF9" w14:textId="77777777" w:rsidR="009B7282" w:rsidRPr="006E63E7" w:rsidRDefault="009B7282" w:rsidP="00B90FEA">
      <w:pPr>
        <w:pStyle w:val="a3"/>
        <w:autoSpaceDE w:val="0"/>
        <w:autoSpaceDN w:val="0"/>
        <w:adjustRightInd w:val="0"/>
        <w:spacing w:after="16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63E7">
        <w:rPr>
          <w:rFonts w:ascii="Times New Roman" w:hAnsi="Times New Roman" w:cs="Times New Roman"/>
          <w:b/>
          <w:sz w:val="24"/>
          <w:szCs w:val="24"/>
        </w:rPr>
        <w:t>1. НАИМЕНОВАНИЕ УСЛУГ (НОМЕНКЛАТУРА) И ПЕРЕЧЕНЬ ОБЪЕКТОВ, НА КОТОРЫХ БУДУТ ОКАЗЫВАТЬСЯ УСЛУГИ</w:t>
      </w:r>
    </w:p>
    <w:p w14:paraId="1E299284" w14:textId="77777777" w:rsidR="005F6B1C" w:rsidRPr="00CF5F72" w:rsidRDefault="00A854EE" w:rsidP="009A6D18">
      <w:pPr>
        <w:pStyle w:val="a3"/>
        <w:autoSpaceDE w:val="0"/>
        <w:autoSpaceDN w:val="0"/>
        <w:adjustRightInd w:val="0"/>
        <w:spacing w:after="16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5F72">
        <w:rPr>
          <w:rFonts w:ascii="Times New Roman" w:hAnsi="Times New Roman"/>
          <w:sz w:val="24"/>
          <w:szCs w:val="24"/>
        </w:rPr>
        <w:t>Исполнитель обязуется оказать по заданию Заказчика юридические и консультационные услуги, связанные с применением законодательства о налогах и сборах, таможенного, валютного законодательства и законодательства по иным отраслям права, в соответствии с пунктом 3 Технического задания</w:t>
      </w:r>
      <w:r w:rsidR="009C4F67" w:rsidRPr="00CF5F72">
        <w:rPr>
          <w:rFonts w:ascii="Times New Roman" w:hAnsi="Times New Roman"/>
          <w:sz w:val="24"/>
          <w:szCs w:val="24"/>
        </w:rPr>
        <w:t xml:space="preserve"> (далее </w:t>
      </w:r>
      <w:r w:rsidR="00AE1E03">
        <w:rPr>
          <w:rFonts w:ascii="Times New Roman" w:hAnsi="Times New Roman"/>
          <w:sz w:val="24"/>
          <w:szCs w:val="24"/>
        </w:rPr>
        <w:t xml:space="preserve">- </w:t>
      </w:r>
      <w:r w:rsidR="009C4F67" w:rsidRPr="00CF5F72">
        <w:rPr>
          <w:rFonts w:ascii="Times New Roman" w:hAnsi="Times New Roman"/>
          <w:sz w:val="24"/>
          <w:szCs w:val="24"/>
        </w:rPr>
        <w:t>ТЗ)</w:t>
      </w:r>
      <w:r w:rsidR="002023AB">
        <w:rPr>
          <w:rFonts w:ascii="Times New Roman" w:hAnsi="Times New Roman"/>
          <w:sz w:val="24"/>
          <w:szCs w:val="24"/>
        </w:rPr>
        <w:t>.</w:t>
      </w:r>
    </w:p>
    <w:p w14:paraId="3BE68A60" w14:textId="77777777" w:rsidR="009B7282" w:rsidRPr="00E52122" w:rsidRDefault="009B7282" w:rsidP="00E52122">
      <w:pPr>
        <w:autoSpaceDE w:val="0"/>
        <w:autoSpaceDN w:val="0"/>
        <w:adjustRightInd w:val="0"/>
        <w:jc w:val="both"/>
        <w:rPr>
          <w:b/>
        </w:rPr>
      </w:pPr>
      <w:r w:rsidRPr="00E52122">
        <w:rPr>
          <w:b/>
        </w:rPr>
        <w:t>2. ОБЩИЕ ТРЕБОВАНИЯ</w:t>
      </w:r>
    </w:p>
    <w:p w14:paraId="1657561A" w14:textId="77777777" w:rsidR="009B7282" w:rsidRPr="00E52122" w:rsidRDefault="009B7282" w:rsidP="00E52122">
      <w:pPr>
        <w:autoSpaceDE w:val="0"/>
        <w:autoSpaceDN w:val="0"/>
        <w:adjustRightInd w:val="0"/>
        <w:jc w:val="both"/>
        <w:rPr>
          <w:b/>
        </w:rPr>
      </w:pPr>
      <w:r w:rsidRPr="00E52122">
        <w:rPr>
          <w:b/>
        </w:rPr>
        <w:t>2.1. Основание для оказания услуг</w:t>
      </w:r>
    </w:p>
    <w:p w14:paraId="2F8ED307" w14:textId="77777777" w:rsidR="000E5956" w:rsidRPr="00CF5F72" w:rsidRDefault="00A7506F" w:rsidP="00E52122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5F72">
        <w:rPr>
          <w:rFonts w:ascii="Times New Roman" w:hAnsi="Times New Roman" w:cs="Times New Roman"/>
          <w:sz w:val="24"/>
          <w:szCs w:val="24"/>
        </w:rPr>
        <w:t xml:space="preserve">Целью оказываемых услуг является предоставление консультаций и иных сопутствующих услуг в соответствии с </w:t>
      </w:r>
      <w:r w:rsidR="002023AB" w:rsidRPr="00CF5F72">
        <w:rPr>
          <w:rFonts w:ascii="Times New Roman" w:hAnsi="Times New Roman"/>
          <w:sz w:val="24"/>
          <w:szCs w:val="24"/>
        </w:rPr>
        <w:t>пунктом</w:t>
      </w:r>
      <w:r w:rsidRPr="00CF5F72">
        <w:rPr>
          <w:rFonts w:ascii="Times New Roman" w:hAnsi="Times New Roman" w:cs="Times New Roman"/>
          <w:sz w:val="24"/>
          <w:szCs w:val="24"/>
        </w:rPr>
        <w:t xml:space="preserve"> 3.1 ТЗ в области</w:t>
      </w:r>
      <w:r w:rsidR="00FD494B" w:rsidRPr="00CF5F72">
        <w:rPr>
          <w:rFonts w:ascii="Times New Roman" w:hAnsi="Times New Roman" w:cs="Times New Roman"/>
          <w:sz w:val="24"/>
          <w:szCs w:val="24"/>
        </w:rPr>
        <w:t xml:space="preserve"> применени</w:t>
      </w:r>
      <w:r w:rsidRPr="00CF5F72">
        <w:rPr>
          <w:rFonts w:ascii="Times New Roman" w:hAnsi="Times New Roman" w:cs="Times New Roman"/>
          <w:sz w:val="24"/>
          <w:szCs w:val="24"/>
        </w:rPr>
        <w:t>я</w:t>
      </w:r>
      <w:r w:rsidR="00FD494B" w:rsidRPr="00CF5F72">
        <w:rPr>
          <w:rFonts w:ascii="Times New Roman" w:hAnsi="Times New Roman" w:cs="Times New Roman"/>
          <w:sz w:val="24"/>
          <w:szCs w:val="24"/>
        </w:rPr>
        <w:t xml:space="preserve"> законодательства о налогах и сборах, таможенного, валютного законодательства и </w:t>
      </w:r>
      <w:r w:rsidR="002023AB" w:rsidRPr="00CF5F72">
        <w:rPr>
          <w:rFonts w:ascii="Times New Roman" w:hAnsi="Times New Roman"/>
          <w:sz w:val="24"/>
          <w:szCs w:val="24"/>
        </w:rPr>
        <w:t xml:space="preserve">законодательства по </w:t>
      </w:r>
      <w:r w:rsidR="00FD494B" w:rsidRPr="00CF5F72">
        <w:rPr>
          <w:rFonts w:ascii="Times New Roman" w:hAnsi="Times New Roman" w:cs="Times New Roman"/>
          <w:sz w:val="24"/>
          <w:szCs w:val="24"/>
        </w:rPr>
        <w:t>иным отраслям права</w:t>
      </w:r>
      <w:r w:rsidR="000E5956" w:rsidRPr="00CF5F72">
        <w:rPr>
          <w:rFonts w:ascii="Times New Roman" w:hAnsi="Times New Roman" w:cs="Times New Roman"/>
          <w:sz w:val="24"/>
          <w:szCs w:val="24"/>
        </w:rPr>
        <w:t>.</w:t>
      </w:r>
    </w:p>
    <w:p w14:paraId="15427422" w14:textId="77777777" w:rsidR="009B7282" w:rsidRPr="00E52122" w:rsidRDefault="009B7282" w:rsidP="00CB28BD">
      <w:pPr>
        <w:autoSpaceDE w:val="0"/>
        <w:autoSpaceDN w:val="0"/>
        <w:adjustRightInd w:val="0"/>
        <w:jc w:val="both"/>
        <w:rPr>
          <w:b/>
        </w:rPr>
      </w:pPr>
      <w:r w:rsidRPr="00E52122">
        <w:rPr>
          <w:b/>
        </w:rPr>
        <w:t>2.2. Требования к срокам оказания услуг</w:t>
      </w:r>
    </w:p>
    <w:p w14:paraId="316E05DC" w14:textId="77777777" w:rsidR="0068209B" w:rsidRPr="00CF5F72" w:rsidRDefault="005F6B1C" w:rsidP="00CB28BD">
      <w:pPr>
        <w:autoSpaceDE w:val="0"/>
        <w:autoSpaceDN w:val="0"/>
        <w:adjustRightInd w:val="0"/>
        <w:jc w:val="both"/>
      </w:pPr>
      <w:r w:rsidRPr="00CF5F72">
        <w:t>Начало оказания услуг – с момента подписания договора</w:t>
      </w:r>
    </w:p>
    <w:p w14:paraId="64E383AA" w14:textId="77777777" w:rsidR="005F6B1C" w:rsidRPr="00CF5F72" w:rsidRDefault="005F6B1C" w:rsidP="00CB28BD">
      <w:pPr>
        <w:autoSpaceDE w:val="0"/>
        <w:autoSpaceDN w:val="0"/>
        <w:adjustRightInd w:val="0"/>
        <w:jc w:val="both"/>
      </w:pPr>
      <w:r w:rsidRPr="00CF5F72">
        <w:t>Окончание оказания услуг</w:t>
      </w:r>
      <w:r w:rsidR="0068209B" w:rsidRPr="00CF5F72">
        <w:t xml:space="preserve"> –</w:t>
      </w:r>
      <w:r w:rsidR="005931F7" w:rsidRPr="00CF5F72">
        <w:t xml:space="preserve"> </w:t>
      </w:r>
      <w:r w:rsidR="00FD494B" w:rsidRPr="00CF5F72">
        <w:t>по окончании 1 года с момента подписания договора.</w:t>
      </w:r>
    </w:p>
    <w:p w14:paraId="073EFA30" w14:textId="77777777" w:rsidR="009B7282" w:rsidRPr="00CB28BD" w:rsidRDefault="009B7282" w:rsidP="00CB28BD">
      <w:pPr>
        <w:autoSpaceDE w:val="0"/>
        <w:autoSpaceDN w:val="0"/>
        <w:adjustRightInd w:val="0"/>
        <w:jc w:val="both"/>
        <w:rPr>
          <w:b/>
        </w:rPr>
      </w:pPr>
      <w:r w:rsidRPr="00CB28BD">
        <w:rPr>
          <w:b/>
        </w:rPr>
        <w:t>2.3. Нормативные требования к качеству услуг, их результату</w:t>
      </w:r>
    </w:p>
    <w:p w14:paraId="1610A65B" w14:textId="77777777" w:rsidR="005F6B1C" w:rsidRPr="00CF5F72" w:rsidRDefault="005F6B1C" w:rsidP="00F03F52">
      <w:pPr>
        <w:autoSpaceDE w:val="0"/>
        <w:autoSpaceDN w:val="0"/>
        <w:adjustRightInd w:val="0"/>
        <w:ind w:firstLine="709"/>
        <w:jc w:val="both"/>
      </w:pPr>
      <w:r w:rsidRPr="00CF5F72">
        <w:t xml:space="preserve">Услуги должны оказываться исполнителем </w:t>
      </w:r>
      <w:r w:rsidR="0068209B" w:rsidRPr="00CF5F72">
        <w:t xml:space="preserve">в срок, </w:t>
      </w:r>
      <w:r w:rsidRPr="00CF5F72">
        <w:t>качественно, своевременно, в должном объеме. Достижение надлежащего качества и своевременности услуг устанавливается договором оказания услуг между Исполнителем и Заказчиком, а также предусматривается законодательством РФ – ст. 721 Гражданского кодекса РФ и иными нормативными правовыми актами, регулирующими вопросы качества оказываемых услуг</w:t>
      </w:r>
      <w:r w:rsidR="0068209B" w:rsidRPr="00CF5F72">
        <w:t>.</w:t>
      </w:r>
    </w:p>
    <w:p w14:paraId="17CABD43" w14:textId="77777777" w:rsidR="00C32F49" w:rsidRPr="00CF5F72" w:rsidRDefault="00C32F49" w:rsidP="00F03F52">
      <w:pPr>
        <w:autoSpaceDE w:val="0"/>
        <w:autoSpaceDN w:val="0"/>
        <w:adjustRightInd w:val="0"/>
        <w:jc w:val="both"/>
      </w:pPr>
      <w:r w:rsidRPr="00CF5F72">
        <w:t xml:space="preserve">Услуги должны быть оказаны с соблюдением требований нормативно-правовых актов РФ, регулирующих </w:t>
      </w:r>
      <w:r w:rsidR="00FD494B" w:rsidRPr="00CF5F72">
        <w:t xml:space="preserve">налоговое, таможенное, валютное законодательство, а также с учетом актуальной </w:t>
      </w:r>
      <w:r w:rsidR="005E3159" w:rsidRPr="00CF5F72">
        <w:t>правоприменительной</w:t>
      </w:r>
      <w:r w:rsidR="00FD494B" w:rsidRPr="00CF5F72">
        <w:t xml:space="preserve"> практики</w:t>
      </w:r>
      <w:r w:rsidR="0054473E" w:rsidRPr="00CF5F72">
        <w:t>, включая, но не ограничиваясь:</w:t>
      </w:r>
    </w:p>
    <w:p w14:paraId="57CB82C3" w14:textId="77777777" w:rsidR="00A63E10" w:rsidRPr="00CF5F72" w:rsidRDefault="00A63E10" w:rsidP="00A63E10">
      <w:pPr>
        <w:pStyle w:val="a3"/>
        <w:numPr>
          <w:ilvl w:val="0"/>
          <w:numId w:val="28"/>
        </w:numPr>
        <w:spacing w:after="1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5F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Налоговый кодекс Российской Федерации, часть первая, от 31.07.1998 № 146-ФЗ, с последующими изменениями и дополнениями;</w:t>
      </w:r>
    </w:p>
    <w:p w14:paraId="3564615C" w14:textId="77777777" w:rsidR="00A63E10" w:rsidRPr="00CF5F72" w:rsidRDefault="00A63E10" w:rsidP="003D0B58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5F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Налоговый кодекс Российской Федерации, часть вторая, от 05.08.2000 № 117-ФЗ, с последующими изменениями и дополнениями;</w:t>
      </w:r>
    </w:p>
    <w:p w14:paraId="66F7DD30" w14:textId="77777777" w:rsidR="00A63E10" w:rsidRPr="00CF5F72" w:rsidRDefault="00A63E10" w:rsidP="003D0B58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5F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Гражданский кодекс Российской Федерации (часть первая от 30.11.1994 № 51-ФЗ; часть вторая от 26.01.1996 N 14-ФЗ; часть четвертая от 18.12.2006 N 230-ФЗ)</w:t>
      </w:r>
    </w:p>
    <w:p w14:paraId="4DED6150" w14:textId="77777777" w:rsidR="00A63E10" w:rsidRPr="00CF5F72" w:rsidRDefault="00A63E10" w:rsidP="00A63E10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5F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Федеральный закон от 10.12.2003 N 173-ФЗ "О валютном регулировании и валютном контроле", с последующими изменениями и дополнениями;</w:t>
      </w:r>
    </w:p>
    <w:p w14:paraId="26BB22F7" w14:textId="77777777" w:rsidR="00A63E10" w:rsidRPr="00CF5F72" w:rsidRDefault="00A63E10" w:rsidP="00A63E10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5F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Федеральный закон от 03.08.2018 N 289-ФЗ "О таможенном регулировании в Российской Федерации и о внесении изменений в отдельные законодательные акты Российской Федерации", с последующими изменениями и дополнениями;</w:t>
      </w:r>
    </w:p>
    <w:p w14:paraId="74391C98" w14:textId="77777777" w:rsidR="00A63E10" w:rsidRPr="00CF5F72" w:rsidRDefault="00A63E10" w:rsidP="00A63E10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5F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Федеральный закон от 27.11.2010 N 311-ФЗ "О таможенном регулировании в Российской Федерации, с последующими изменениями и дополнениями;</w:t>
      </w:r>
    </w:p>
    <w:p w14:paraId="4E0ADC45" w14:textId="77777777" w:rsidR="00A63E10" w:rsidRPr="00CF5F72" w:rsidRDefault="00A63E10" w:rsidP="00A63E10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5F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"Договор о Таможенном кодексе Евразийского экономического союза" (Подписан в г. Москве 11.04.2017) с "Таможенный кодекс Евразийского экономического союза" (Приложение №1 к Договору о ТК ЕЭС), с последующими изменениями и дополнениями;</w:t>
      </w:r>
    </w:p>
    <w:p w14:paraId="11B11005" w14:textId="77777777" w:rsidR="00A63E10" w:rsidRPr="00CF5F72" w:rsidRDefault="00A63E10" w:rsidP="001F0C08">
      <w:pPr>
        <w:pStyle w:val="a3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5F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Федеральный закон от 26.03.2003 N 35-ФЗ "Об электроэнергетике", с последующими изменениями и дополнениями;</w:t>
      </w:r>
    </w:p>
    <w:p w14:paraId="50C05832" w14:textId="77777777" w:rsidR="00A63E10" w:rsidRPr="00CF5F72" w:rsidRDefault="00A63E10" w:rsidP="00A63E10">
      <w:pPr>
        <w:pStyle w:val="a3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5F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Федеральный закон от 26.03.2003 N 36-ФЗ "Об особенностях функционирования электроэнергетики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"Об электроэнергетике", с последующими изменениями и дополнениями;</w:t>
      </w:r>
    </w:p>
    <w:p w14:paraId="7E0461D5" w14:textId="77777777" w:rsidR="00A63E10" w:rsidRPr="00CF5F72" w:rsidRDefault="00A63E10" w:rsidP="00C2359E">
      <w:pPr>
        <w:pStyle w:val="a3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5F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Федеральный закон от 23.11.2009 N 261-ФЗ "Об энергосбережении и о повышении </w:t>
      </w:r>
      <w:proofErr w:type="gramStart"/>
      <w:r w:rsidRPr="00CF5F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энергетической эффективности</w:t>
      </w:r>
      <w:proofErr w:type="gramEnd"/>
      <w:r w:rsidRPr="00CF5F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о внесении изменений в отдельные законодательные акты Российской Федерации", с последующими изменениями и дополнениями;</w:t>
      </w:r>
      <w:r w:rsidR="00A7506F" w:rsidRPr="00CF5F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092A2942" w14:textId="77777777" w:rsidR="00A7506F" w:rsidRPr="00CF5F72" w:rsidRDefault="00A7506F" w:rsidP="00B017DD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5F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Федеральный закон от 27.07.2010 N 190-ФЗ "О теплоснабжении", с последующими изменениями и дополнениями.</w:t>
      </w:r>
    </w:p>
    <w:p w14:paraId="317D8CA3" w14:textId="42AE3B18" w:rsidR="00C32F49" w:rsidRDefault="00B22FF5" w:rsidP="004D14DD">
      <w:pPr>
        <w:autoSpaceDE w:val="0"/>
        <w:autoSpaceDN w:val="0"/>
        <w:adjustRightInd w:val="0"/>
        <w:ind w:firstLine="709"/>
        <w:jc w:val="both"/>
      </w:pPr>
      <w:r w:rsidRPr="00CF5F72">
        <w:t>При оказании услуг Исполнитель должен</w:t>
      </w:r>
      <w:r w:rsidR="00A7506F" w:rsidRPr="00CF5F72">
        <w:t xml:space="preserve"> также</w:t>
      </w:r>
      <w:r w:rsidRPr="00CF5F72">
        <w:t xml:space="preserve"> руководствоваться требованиями действующих государственных и отраслевых стандартов, иных нормативно-правовых актов.</w:t>
      </w:r>
    </w:p>
    <w:p w14:paraId="311DCF47" w14:textId="77777777" w:rsidR="00961374" w:rsidRPr="00CF5F72" w:rsidRDefault="00961374" w:rsidP="00961374">
      <w:pPr>
        <w:autoSpaceDE w:val="0"/>
        <w:autoSpaceDN w:val="0"/>
        <w:adjustRightInd w:val="0"/>
        <w:jc w:val="both"/>
      </w:pPr>
    </w:p>
    <w:p w14:paraId="388923E1" w14:textId="77777777" w:rsidR="009B7282" w:rsidRPr="00961374" w:rsidRDefault="009B7282" w:rsidP="00961374">
      <w:pPr>
        <w:autoSpaceDE w:val="0"/>
        <w:autoSpaceDN w:val="0"/>
        <w:adjustRightInd w:val="0"/>
        <w:jc w:val="both"/>
        <w:rPr>
          <w:b/>
        </w:rPr>
      </w:pPr>
      <w:r w:rsidRPr="00961374">
        <w:rPr>
          <w:b/>
        </w:rPr>
        <w:t>3. ТРЕБОВАНИЯ К ОКАЗАНИЮ УСЛУГ</w:t>
      </w:r>
    </w:p>
    <w:p w14:paraId="00324057" w14:textId="77777777" w:rsidR="009B7282" w:rsidRPr="00961374" w:rsidRDefault="009B7282" w:rsidP="00961374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lang w:eastAsia="en-US"/>
        </w:rPr>
      </w:pPr>
      <w:r w:rsidRPr="00961374">
        <w:rPr>
          <w:b/>
        </w:rPr>
        <w:t xml:space="preserve">3.1. </w:t>
      </w:r>
      <w:r w:rsidRPr="00961374">
        <w:rPr>
          <w:rFonts w:eastAsiaTheme="minorHAnsi"/>
          <w:b/>
          <w:color w:val="000000"/>
          <w:lang w:eastAsia="en-US"/>
        </w:rPr>
        <w:t>Объем оказываемых услуг</w:t>
      </w:r>
    </w:p>
    <w:p w14:paraId="22DAF5AA" w14:textId="2F475EAA" w:rsidR="00503D6E" w:rsidRPr="009E689C" w:rsidRDefault="009E689C" w:rsidP="00E10FF1">
      <w:pPr>
        <w:pStyle w:val="a3"/>
        <w:spacing w:after="0" w:line="240" w:lineRule="auto"/>
        <w:ind w:left="0"/>
        <w:rPr>
          <w:rFonts w:ascii="Times New Roman" w:hAnsi="Times New Roman"/>
          <w:b/>
          <w:color w:val="000000"/>
          <w:sz w:val="24"/>
          <w:szCs w:val="24"/>
        </w:rPr>
      </w:pPr>
      <w:r w:rsidRPr="009E689C">
        <w:rPr>
          <w:rFonts w:ascii="Times New Roman" w:hAnsi="Times New Roman"/>
          <w:b/>
          <w:color w:val="000000"/>
          <w:sz w:val="24"/>
          <w:szCs w:val="24"/>
        </w:rPr>
        <w:t xml:space="preserve">3.1.1. </w:t>
      </w:r>
      <w:r w:rsidR="00503D6E" w:rsidRPr="009E689C">
        <w:rPr>
          <w:rFonts w:ascii="Times New Roman" w:hAnsi="Times New Roman"/>
          <w:b/>
          <w:color w:val="000000"/>
          <w:sz w:val="24"/>
          <w:szCs w:val="24"/>
        </w:rPr>
        <w:t>Юридические услуги по налоговому праву:</w:t>
      </w:r>
    </w:p>
    <w:p w14:paraId="450F4D1B" w14:textId="77777777" w:rsidR="00503D6E" w:rsidRPr="00CF5F72" w:rsidRDefault="00503D6E" w:rsidP="00503D6E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Hlk126598046"/>
      <w:r w:rsidRPr="00CF5F72">
        <w:rPr>
          <w:rFonts w:ascii="Times New Roman" w:hAnsi="Times New Roman"/>
          <w:color w:val="000000"/>
          <w:sz w:val="24"/>
          <w:szCs w:val="24"/>
        </w:rPr>
        <w:t>правовая экспертиза и консультирование в области методологии налогового и бухгалтерского учета, в том числе в области отношений на оптовом и розничном рынках электроэнерг</w:t>
      </w:r>
      <w:r w:rsidR="0088477F">
        <w:rPr>
          <w:rFonts w:ascii="Times New Roman" w:hAnsi="Times New Roman"/>
          <w:color w:val="000000"/>
          <w:sz w:val="24"/>
          <w:szCs w:val="24"/>
        </w:rPr>
        <w:t>ии</w:t>
      </w:r>
      <w:r w:rsidRPr="00CF5F72">
        <w:rPr>
          <w:rFonts w:ascii="Times New Roman" w:hAnsi="Times New Roman"/>
          <w:color w:val="000000"/>
          <w:sz w:val="24"/>
          <w:szCs w:val="24"/>
        </w:rPr>
        <w:t>;</w:t>
      </w:r>
    </w:p>
    <w:p w14:paraId="770DDE92" w14:textId="77777777" w:rsidR="00503D6E" w:rsidRPr="00CF5F72" w:rsidRDefault="00503D6E" w:rsidP="00503D6E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>правовая экспертиза и консультирование по вопросам толкования норм налогового законодательства с целью их последующего применения при установлении размера налоговой обязанности и/или размера налоговых льгот, в том числе по договорам, заключаемым на оптовом и розничном рынках электроэнерг</w:t>
      </w:r>
      <w:r w:rsidR="0088477F">
        <w:rPr>
          <w:rFonts w:ascii="Times New Roman" w:hAnsi="Times New Roman"/>
          <w:color w:val="000000"/>
          <w:sz w:val="24"/>
          <w:szCs w:val="24"/>
        </w:rPr>
        <w:t>ии</w:t>
      </w:r>
      <w:r w:rsidRPr="00CF5F72">
        <w:rPr>
          <w:rFonts w:ascii="Times New Roman" w:hAnsi="Times New Roman"/>
          <w:color w:val="000000"/>
          <w:sz w:val="24"/>
          <w:szCs w:val="24"/>
        </w:rPr>
        <w:t>;</w:t>
      </w:r>
    </w:p>
    <w:p w14:paraId="6A20781B" w14:textId="77777777" w:rsidR="00503D6E" w:rsidRPr="00CF5F72" w:rsidRDefault="00503D6E" w:rsidP="00503D6E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>правовая экспертиза ненормативных правовых актов налоговых органов, положений законодательства о налогах и сборах, анализ арбитражной практики по налоговым спорам;</w:t>
      </w:r>
    </w:p>
    <w:p w14:paraId="7AAC8164" w14:textId="77777777" w:rsidR="00503D6E" w:rsidRPr="00CF5F72" w:rsidRDefault="00503D6E" w:rsidP="00503D6E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 xml:space="preserve">правовая экспертиза и консультирование по вопросам налогообложения, в том числе оценка налоговых рисков заключаемых сделок и/или деятельности организации, выявление налоговых резервов организации; </w:t>
      </w:r>
    </w:p>
    <w:p w14:paraId="46ECD483" w14:textId="77777777" w:rsidR="00503D6E" w:rsidRPr="00CF5F72" w:rsidRDefault="00503D6E" w:rsidP="00503D6E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 xml:space="preserve">консультирование </w:t>
      </w:r>
      <w:bookmarkStart w:id="1" w:name="_Hlk126244410"/>
      <w:r w:rsidRPr="00CF5F72">
        <w:rPr>
          <w:rFonts w:ascii="Times New Roman" w:hAnsi="Times New Roman"/>
          <w:color w:val="000000"/>
          <w:sz w:val="24"/>
          <w:szCs w:val="24"/>
        </w:rPr>
        <w:t>по вопросам налогового мониторинга</w:t>
      </w:r>
      <w:bookmarkEnd w:id="1"/>
      <w:r w:rsidRPr="00CF5F72">
        <w:rPr>
          <w:rFonts w:ascii="Times New Roman" w:hAnsi="Times New Roman"/>
          <w:color w:val="000000"/>
          <w:sz w:val="24"/>
          <w:szCs w:val="24"/>
        </w:rPr>
        <w:t>, совершенствования системы внутреннего налогового контроля, а также по вопросам правомерности требований, запросов налогового органа (о предоставлении документов, об устранении нарушений налогового законодательства, о прекращении использования права на льготу и т.п.), допущенного им бездействия, а также принятых решений;</w:t>
      </w:r>
    </w:p>
    <w:p w14:paraId="06A170BF" w14:textId="77777777" w:rsidR="00503D6E" w:rsidRPr="00CF5F72" w:rsidRDefault="00503D6E" w:rsidP="00503D6E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 xml:space="preserve">консультирование в области применения международных соглашений о налогах и сборах; </w:t>
      </w:r>
    </w:p>
    <w:p w14:paraId="7A6F09FA" w14:textId="77777777" w:rsidR="00503D6E" w:rsidRPr="00CF5F72" w:rsidRDefault="00503D6E" w:rsidP="00503D6E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>предоставление обзоров по изменению законодательства и правоприменительной практики, правовая экспертиза изменений законодательства и правоприменительной практики;</w:t>
      </w:r>
    </w:p>
    <w:p w14:paraId="10DEBDAD" w14:textId="77777777" w:rsidR="00503D6E" w:rsidRPr="00CF5F72" w:rsidRDefault="00503D6E" w:rsidP="00503D6E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>подготовка проектов запросов в налоговый орган на разъяснение положений действующего законодательства, на составление мотивированного мнения;</w:t>
      </w:r>
    </w:p>
    <w:p w14:paraId="4C1F4115" w14:textId="77777777" w:rsidR="00503D6E" w:rsidRPr="00CF5F72" w:rsidRDefault="00503D6E" w:rsidP="00503D6E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>подготовка рекомендаций по актуализации положений учетной политики для целей налогообложения, внутренних нормативных документов по вопросам налогового правоприменения;</w:t>
      </w:r>
    </w:p>
    <w:p w14:paraId="6610950C" w14:textId="77777777" w:rsidR="00503D6E" w:rsidRPr="00CF5F72" w:rsidRDefault="00503D6E" w:rsidP="00503D6E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 xml:space="preserve">подготовка презентационных, обучающих материалов; </w:t>
      </w:r>
    </w:p>
    <w:p w14:paraId="2532E612" w14:textId="77777777" w:rsidR="00503D6E" w:rsidRPr="00CF5F72" w:rsidRDefault="00503D6E" w:rsidP="00503D6E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 xml:space="preserve">досудебное и судебное обжалование актов/документов налоговых органов, в том числе мотивированных мнений (при проведении </w:t>
      </w:r>
      <w:proofErr w:type="spellStart"/>
      <w:r w:rsidRPr="00CF5F72">
        <w:rPr>
          <w:rFonts w:ascii="Times New Roman" w:hAnsi="Times New Roman"/>
          <w:color w:val="000000"/>
          <w:sz w:val="24"/>
          <w:szCs w:val="24"/>
        </w:rPr>
        <w:t>взаимосогласительной</w:t>
      </w:r>
      <w:proofErr w:type="spellEnd"/>
      <w:r w:rsidRPr="00CF5F72">
        <w:rPr>
          <w:rFonts w:ascii="Times New Roman" w:hAnsi="Times New Roman"/>
          <w:color w:val="000000"/>
          <w:sz w:val="24"/>
          <w:szCs w:val="24"/>
        </w:rPr>
        <w:t xml:space="preserve"> процедуры), действий и бездействий налоговых органов, в том числе подготовка всех необходимых со стороны </w:t>
      </w:r>
      <w:r w:rsidRPr="00CF5F72">
        <w:rPr>
          <w:rFonts w:ascii="Times New Roman" w:hAnsi="Times New Roman"/>
          <w:color w:val="000000"/>
          <w:sz w:val="24"/>
          <w:szCs w:val="24"/>
        </w:rPr>
        <w:lastRenderedPageBreak/>
        <w:t>налогоплательщика</w:t>
      </w:r>
      <w:r w:rsidRPr="00CF5F72">
        <w:rPr>
          <w:rStyle w:val="a9"/>
          <w:rFonts w:ascii="Times New Roman" w:hAnsi="Times New Roman"/>
          <w:color w:val="000000"/>
          <w:sz w:val="24"/>
          <w:szCs w:val="24"/>
        </w:rPr>
        <w:footnoteReference w:customMarkFollows="1" w:id="1"/>
        <w:t>[1]</w:t>
      </w:r>
      <w:r w:rsidRPr="00CF5F72">
        <w:rPr>
          <w:rFonts w:ascii="Times New Roman" w:hAnsi="Times New Roman"/>
          <w:color w:val="000000"/>
          <w:sz w:val="24"/>
          <w:szCs w:val="24"/>
        </w:rPr>
        <w:t xml:space="preserve"> документов для такого обжалования, представление интересов налогоплательщика.</w:t>
      </w:r>
    </w:p>
    <w:bookmarkEnd w:id="0"/>
    <w:p w14:paraId="2CB10BEB" w14:textId="1B55B0C5" w:rsidR="00503D6E" w:rsidRPr="00CF5F72" w:rsidRDefault="00C54440" w:rsidP="00007E19">
      <w:pPr>
        <w:jc w:val="both"/>
        <w:rPr>
          <w:b/>
          <w:color w:val="000000"/>
        </w:rPr>
      </w:pPr>
      <w:r>
        <w:rPr>
          <w:b/>
          <w:color w:val="000000"/>
        </w:rPr>
        <w:t>3.</w:t>
      </w:r>
      <w:r w:rsidR="00007E19">
        <w:rPr>
          <w:b/>
          <w:color w:val="000000"/>
        </w:rPr>
        <w:t xml:space="preserve">1.2. </w:t>
      </w:r>
      <w:r w:rsidR="00503D6E" w:rsidRPr="00CF5F72">
        <w:rPr>
          <w:b/>
          <w:color w:val="000000"/>
        </w:rPr>
        <w:t xml:space="preserve">Юридические услуги по валютному, таможенному законодательству: </w:t>
      </w:r>
    </w:p>
    <w:p w14:paraId="1F2305DF" w14:textId="77777777" w:rsidR="00503D6E" w:rsidRPr="00CF5F72" w:rsidRDefault="00503D6E" w:rsidP="00007E19">
      <w:pPr>
        <w:pStyle w:val="a3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>подготовка правовых позиций по вопросам таможенного, валютного законодательства РФ;</w:t>
      </w:r>
    </w:p>
    <w:p w14:paraId="1DA50B23" w14:textId="77777777" w:rsidR="00503D6E" w:rsidRPr="00CF5F72" w:rsidRDefault="00503D6E" w:rsidP="00503D6E">
      <w:pPr>
        <w:pStyle w:val="a3"/>
        <w:numPr>
          <w:ilvl w:val="0"/>
          <w:numId w:val="23"/>
        </w:numPr>
        <w:spacing w:before="100" w:beforeAutospacing="1" w:after="60"/>
        <w:ind w:left="0" w:firstLine="567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>правовая экспертиза и консультирование по вопросам толкования норм таможенного, валютного законодательства, анализ соглашений на предмет наличия таможенных, валютных рисков;</w:t>
      </w:r>
    </w:p>
    <w:p w14:paraId="5FA9105C" w14:textId="77777777" w:rsidR="00503D6E" w:rsidRPr="00CF5F72" w:rsidRDefault="00503D6E" w:rsidP="00503D6E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>правовая экспертиза ненормативных правовых актов таможенных и налоговых органов, положений законодательства о валютном, таможенном регулировании, анализ арбитражной практики по спорам в сфере валютного и таможенного регулирования;</w:t>
      </w:r>
    </w:p>
    <w:p w14:paraId="73E580AC" w14:textId="77777777" w:rsidR="00503D6E" w:rsidRPr="00CF5F72" w:rsidRDefault="00503D6E" w:rsidP="00503D6E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>подготовка запросов в адрес таможенных и налоговых органов, Центрального Банка или иных государственных органов в целях получения разъяснений действующего законодательства;</w:t>
      </w:r>
    </w:p>
    <w:p w14:paraId="46862BDD" w14:textId="77777777" w:rsidR="001E170B" w:rsidRPr="00CF5F72" w:rsidRDefault="00503D6E" w:rsidP="00736E34">
      <w:pPr>
        <w:pStyle w:val="a3"/>
        <w:numPr>
          <w:ilvl w:val="0"/>
          <w:numId w:val="23"/>
        </w:numPr>
        <w:spacing w:before="100" w:beforeAutospacing="1"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>подготовка проектов ответов на запросы таможенных и налоговых органов;</w:t>
      </w:r>
    </w:p>
    <w:p w14:paraId="244D8DFC" w14:textId="77777777" w:rsidR="001E170B" w:rsidRPr="00CF5F72" w:rsidRDefault="001E170B" w:rsidP="00F80583">
      <w:pPr>
        <w:pStyle w:val="a3"/>
        <w:numPr>
          <w:ilvl w:val="0"/>
          <w:numId w:val="23"/>
        </w:numPr>
        <w:spacing w:before="100" w:beforeAutospacing="1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 xml:space="preserve">подготовка презентационных, обучающих материалов; </w:t>
      </w:r>
    </w:p>
    <w:p w14:paraId="4E4CC813" w14:textId="77777777" w:rsidR="00503D6E" w:rsidRPr="00CF5F72" w:rsidRDefault="00503D6E" w:rsidP="00F80583">
      <w:pPr>
        <w:pStyle w:val="a3"/>
        <w:numPr>
          <w:ilvl w:val="0"/>
          <w:numId w:val="23"/>
        </w:numPr>
        <w:spacing w:before="100" w:beforeAutospacing="1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>досудебное и судебное обжалование актов/документов налоговых и таможенных органов, действий и бездействий контролирующих органов, в том числе подготовка всех необходимых со стороны Заказчика документов для такого обжалования, представление интересов Заказчика;</w:t>
      </w:r>
    </w:p>
    <w:p w14:paraId="72A45E56" w14:textId="77777777" w:rsidR="00503D6E" w:rsidRPr="00CF5F72" w:rsidRDefault="00503D6E" w:rsidP="00503D6E">
      <w:pPr>
        <w:pStyle w:val="a3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F5F72">
        <w:rPr>
          <w:rFonts w:ascii="Times New Roman" w:hAnsi="Times New Roman"/>
          <w:color w:val="000000"/>
          <w:sz w:val="24"/>
          <w:szCs w:val="24"/>
        </w:rPr>
        <w:t>предоставление обзоров по изменению таможенного, валютного законодательства и правоприменительной практики, правовая экспертиза изменений законодательства и правоприменительной практики.</w:t>
      </w:r>
    </w:p>
    <w:p w14:paraId="46D3ECF5" w14:textId="77777777" w:rsidR="009B7282" w:rsidRPr="004D14DD" w:rsidRDefault="009B7282" w:rsidP="004D14DD">
      <w:pPr>
        <w:autoSpaceDE w:val="0"/>
        <w:autoSpaceDN w:val="0"/>
        <w:adjustRightInd w:val="0"/>
        <w:jc w:val="both"/>
        <w:rPr>
          <w:b/>
        </w:rPr>
      </w:pPr>
      <w:r w:rsidRPr="004D14DD">
        <w:rPr>
          <w:b/>
        </w:rPr>
        <w:t>3.2. Требования к последовательности этапов оказания услуг</w:t>
      </w:r>
    </w:p>
    <w:p w14:paraId="138846B5" w14:textId="77777777" w:rsidR="00E31CCF" w:rsidRDefault="005F6B1C" w:rsidP="00E31CCF">
      <w:pPr>
        <w:autoSpaceDE w:val="0"/>
        <w:autoSpaceDN w:val="0"/>
        <w:adjustRightInd w:val="0"/>
        <w:ind w:firstLine="709"/>
        <w:jc w:val="both"/>
      </w:pPr>
      <w:r w:rsidRPr="00CF5F72">
        <w:t>Исполнитель оказывает услуги, указанные в п</w:t>
      </w:r>
      <w:r w:rsidR="000D1765">
        <w:t>ункте</w:t>
      </w:r>
      <w:r w:rsidRPr="00CF5F72">
        <w:t xml:space="preserve"> </w:t>
      </w:r>
      <w:r w:rsidR="0022128C" w:rsidRPr="00CF5F72">
        <w:t>3.1</w:t>
      </w:r>
      <w:r w:rsidRPr="00CF5F72">
        <w:t xml:space="preserve"> Т</w:t>
      </w:r>
      <w:r w:rsidR="000D1765">
        <w:t>З</w:t>
      </w:r>
      <w:r w:rsidR="00CF5F72">
        <w:t xml:space="preserve">, </w:t>
      </w:r>
      <w:r w:rsidR="00273A18" w:rsidRPr="00CF5F72">
        <w:t>на основании заданий Заказчика в сроки и по форме, согласованные Сторонами, на основе информации, предоставленной Заказчиком.</w:t>
      </w:r>
    </w:p>
    <w:p w14:paraId="5BC6E86F" w14:textId="7294C770" w:rsidR="00E31CCF" w:rsidRPr="002277D5" w:rsidRDefault="00E31CCF" w:rsidP="00E31CCF">
      <w:pPr>
        <w:autoSpaceDE w:val="0"/>
        <w:autoSpaceDN w:val="0"/>
        <w:adjustRightInd w:val="0"/>
        <w:ind w:firstLine="709"/>
        <w:jc w:val="both"/>
      </w:pPr>
      <w:r w:rsidRPr="00E31CCF">
        <w:t xml:space="preserve">Исполнитель должен выделить для оказания услуг по Договору с Заказчиком по каждой заявке не менее 3 работников соответствующего уровня (например, «партнер - менеджер - старший консультант»), имеющих квалификацию и опыт в соответствии с </w:t>
      </w:r>
      <w:proofErr w:type="spellStart"/>
      <w:r w:rsidRPr="00E31CCF">
        <w:t>пп</w:t>
      </w:r>
      <w:proofErr w:type="spellEnd"/>
      <w:r w:rsidRPr="00E31CCF">
        <w:t xml:space="preserve">. </w:t>
      </w:r>
      <w:proofErr w:type="gramStart"/>
      <w:r w:rsidRPr="00E31CCF">
        <w:t>1</w:t>
      </w:r>
      <w:r w:rsidR="00EA63A1">
        <w:t xml:space="preserve">.1 </w:t>
      </w:r>
      <w:r w:rsidRPr="00E31CCF">
        <w:t xml:space="preserve"> п.</w:t>
      </w:r>
      <w:proofErr w:type="gramEnd"/>
      <w:r w:rsidRPr="00E31CCF">
        <w:t xml:space="preserve"> 5.1 ТЗ. </w:t>
      </w:r>
      <w:r w:rsidRPr="002277D5">
        <w:t xml:space="preserve"> </w:t>
      </w:r>
    </w:p>
    <w:p w14:paraId="2BE3C345" w14:textId="77777777" w:rsidR="00E31CCF" w:rsidRPr="00CF5F72" w:rsidRDefault="00E31CCF" w:rsidP="004D14DD">
      <w:pPr>
        <w:autoSpaceDE w:val="0"/>
        <w:autoSpaceDN w:val="0"/>
        <w:adjustRightInd w:val="0"/>
        <w:ind w:firstLine="709"/>
        <w:jc w:val="both"/>
      </w:pPr>
    </w:p>
    <w:p w14:paraId="3710AAD2" w14:textId="77777777" w:rsidR="009B7282" w:rsidRPr="000714A7" w:rsidRDefault="009B7282" w:rsidP="000714A7">
      <w:pPr>
        <w:autoSpaceDE w:val="0"/>
        <w:autoSpaceDN w:val="0"/>
        <w:adjustRightInd w:val="0"/>
        <w:jc w:val="both"/>
        <w:rPr>
          <w:b/>
        </w:rPr>
      </w:pPr>
      <w:r w:rsidRPr="000714A7">
        <w:rPr>
          <w:b/>
        </w:rPr>
        <w:t>3.3. Требования к организации обеспечения услуг</w:t>
      </w:r>
    </w:p>
    <w:p w14:paraId="1575FAF5" w14:textId="77777777" w:rsidR="00C67A01" w:rsidRPr="00CF5F72" w:rsidRDefault="00C67A01" w:rsidP="000714A7">
      <w:pPr>
        <w:ind w:firstLine="709"/>
        <w:jc w:val="both"/>
      </w:pPr>
      <w:r w:rsidRPr="00CF5F72">
        <w:t>Заказы на осуществление конкретных задач в рамках оказываемых услуг принимаются Исполнителем от Заказчика в письменн</w:t>
      </w:r>
      <w:r w:rsidR="0021747A" w:rsidRPr="00CF5F72">
        <w:t>ой</w:t>
      </w:r>
      <w:r w:rsidR="0085378E">
        <w:t xml:space="preserve"> </w:t>
      </w:r>
      <w:r w:rsidR="0021747A" w:rsidRPr="00CF5F72">
        <w:t>форме в виде заданий</w:t>
      </w:r>
      <w:r w:rsidR="0088477F">
        <w:t>, подписанных Заказчиком</w:t>
      </w:r>
      <w:r w:rsidR="0021747A" w:rsidRPr="00CF5F72">
        <w:t>, направляемых</w:t>
      </w:r>
      <w:r w:rsidR="00EB4BEB">
        <w:t xml:space="preserve"> любыми способами связи, </w:t>
      </w:r>
      <w:r w:rsidRPr="00CF5F72">
        <w:t xml:space="preserve">в </w:t>
      </w:r>
      <w:r w:rsidR="00EB4BEB">
        <w:t>том числе</w:t>
      </w:r>
      <w:r w:rsidRPr="00CF5F72">
        <w:t xml:space="preserve"> по электронной почте.</w:t>
      </w:r>
    </w:p>
    <w:p w14:paraId="499ABC85" w14:textId="77777777" w:rsidR="009B7282" w:rsidRPr="000714A7" w:rsidRDefault="009B7282" w:rsidP="000714A7">
      <w:pPr>
        <w:autoSpaceDE w:val="0"/>
        <w:autoSpaceDN w:val="0"/>
        <w:adjustRightInd w:val="0"/>
        <w:jc w:val="both"/>
        <w:rPr>
          <w:b/>
        </w:rPr>
      </w:pPr>
      <w:r w:rsidRPr="000714A7">
        <w:rPr>
          <w:b/>
        </w:rPr>
        <w:t>3.4. Требования к применяемым материалам и оборудованию</w:t>
      </w:r>
    </w:p>
    <w:p w14:paraId="503F241D" w14:textId="77777777" w:rsidR="00086924" w:rsidRPr="00CF5F72" w:rsidRDefault="005105B2" w:rsidP="000714A7">
      <w:pPr>
        <w:autoSpaceDE w:val="0"/>
        <w:autoSpaceDN w:val="0"/>
        <w:adjustRightInd w:val="0"/>
        <w:ind w:firstLine="709"/>
        <w:jc w:val="both"/>
      </w:pPr>
      <w:r w:rsidRPr="00CF5F72">
        <w:t>В</w:t>
      </w:r>
      <w:r w:rsidR="0021747A" w:rsidRPr="00CF5F72">
        <w:t>о</w:t>
      </w:r>
      <w:r w:rsidRPr="00CF5F72">
        <w:t xml:space="preserve"> </w:t>
      </w:r>
      <w:r w:rsidR="00086924" w:rsidRPr="00CF5F72">
        <w:t>исполнени</w:t>
      </w:r>
      <w:r w:rsidR="0021747A" w:rsidRPr="00CF5F72">
        <w:t>е</w:t>
      </w:r>
      <w:r w:rsidR="00086924" w:rsidRPr="00CF5F72">
        <w:t xml:space="preserve"> договора стороны могут подписывать сам договор, ДС к нему, а также документы по исполнению сделки с использованием усиленной квалифицированной электронной подписи в системе электронного документооборота «</w:t>
      </w:r>
      <w:proofErr w:type="spellStart"/>
      <w:r w:rsidR="00086924" w:rsidRPr="00CF5F72">
        <w:t>Контур.Диадок</w:t>
      </w:r>
      <w:proofErr w:type="spellEnd"/>
      <w:r w:rsidR="00086924" w:rsidRPr="00CF5F72">
        <w:t xml:space="preserve">» </w:t>
      </w:r>
      <w:r w:rsidR="00086924" w:rsidRPr="000A0E47">
        <w:rPr>
          <w:i/>
          <w:u w:val="single"/>
        </w:rPr>
        <w:t>(или иной системе по согласованию с Заказчиком).</w:t>
      </w:r>
      <w:r w:rsidR="00086924" w:rsidRPr="00CF5F72">
        <w:t xml:space="preserve"> В связи с чем контрагент должен быть подключен к системе электронного документооборота.</w:t>
      </w:r>
    </w:p>
    <w:p w14:paraId="215958A9" w14:textId="4B354052" w:rsidR="0036193D" w:rsidRPr="00CF5F72" w:rsidRDefault="0036193D" w:rsidP="002B09CC">
      <w:pPr>
        <w:ind w:firstLine="709"/>
        <w:jc w:val="both"/>
      </w:pPr>
      <w:r w:rsidRPr="00CF5F72">
        <w:t>Электронный документооборот Стороны осуществляют в соответствии с требованиями Федерального закона от 06.04.2011 № 63-ФЗ «Об электронной подписи», иных нормативных правовых актов, условиями соглашений и договоров, заключенных между Сторонами, а также с учетом положений регламентирующих документов оператора Электронного документооборота (ЭДО).</w:t>
      </w:r>
    </w:p>
    <w:p w14:paraId="6A9E9B92" w14:textId="77777777" w:rsidR="009B7282" w:rsidRPr="002B09CC" w:rsidRDefault="009B7282" w:rsidP="002B09CC">
      <w:pPr>
        <w:autoSpaceDE w:val="0"/>
        <w:autoSpaceDN w:val="0"/>
        <w:adjustRightInd w:val="0"/>
        <w:jc w:val="both"/>
        <w:rPr>
          <w:b/>
        </w:rPr>
      </w:pPr>
      <w:r w:rsidRPr="002B09CC">
        <w:rPr>
          <w:b/>
        </w:rPr>
        <w:t>3.5. Требования безопасности</w:t>
      </w:r>
    </w:p>
    <w:p w14:paraId="61C30D06" w14:textId="5D9835F5" w:rsidR="005105B2" w:rsidRPr="00CF5F72" w:rsidRDefault="00DC7E6B" w:rsidP="00037F94">
      <w:pPr>
        <w:autoSpaceDE w:val="0"/>
        <w:autoSpaceDN w:val="0"/>
        <w:adjustRightInd w:val="0"/>
        <w:ind w:firstLine="709"/>
        <w:jc w:val="both"/>
      </w:pPr>
      <w:r w:rsidRPr="00CF5F72">
        <w:t xml:space="preserve">Исполнитель обязан со своей стороны соблюдать условия, изложенные </w:t>
      </w:r>
      <w:r w:rsidR="000A0E47">
        <w:t xml:space="preserve">в </w:t>
      </w:r>
      <w:r w:rsidRPr="00CF5F72">
        <w:t>договоре</w:t>
      </w:r>
      <w:r w:rsidR="000A0E47">
        <w:t xml:space="preserve">, </w:t>
      </w:r>
      <w:r w:rsidRPr="00CF5F72">
        <w:t xml:space="preserve">действие </w:t>
      </w:r>
      <w:r w:rsidR="000A0E47" w:rsidRPr="00CF5F72">
        <w:t>которых</w:t>
      </w:r>
      <w:r w:rsidRPr="00CF5F72">
        <w:t xml:space="preserve"> будет распространяться на представителей Исполнителя ввиду оказания услуг по договору</w:t>
      </w:r>
      <w:r w:rsidR="00FB353C">
        <w:t xml:space="preserve">, а также </w:t>
      </w:r>
      <w:r w:rsidR="00FB353C" w:rsidRPr="00E36F51">
        <w:rPr>
          <w:bCs/>
        </w:rPr>
        <w:t>соблюдать конфиденциальность в отношении материалов</w:t>
      </w:r>
      <w:r w:rsidR="00FB353C">
        <w:rPr>
          <w:bCs/>
        </w:rPr>
        <w:t>, информации</w:t>
      </w:r>
      <w:r w:rsidR="00FB353C" w:rsidRPr="00E36F51">
        <w:rPr>
          <w:bCs/>
        </w:rPr>
        <w:t>, переданных Заказчиком</w:t>
      </w:r>
      <w:r w:rsidR="007E6BEF">
        <w:rPr>
          <w:bCs/>
        </w:rPr>
        <w:t>.</w:t>
      </w:r>
    </w:p>
    <w:p w14:paraId="12D788FB" w14:textId="77777777" w:rsidR="009B7282" w:rsidRPr="00037F94" w:rsidRDefault="009B7282" w:rsidP="00D00551">
      <w:pPr>
        <w:autoSpaceDE w:val="0"/>
        <w:autoSpaceDN w:val="0"/>
        <w:adjustRightInd w:val="0"/>
        <w:jc w:val="both"/>
        <w:rPr>
          <w:b/>
        </w:rPr>
      </w:pPr>
      <w:r w:rsidRPr="00037F94">
        <w:rPr>
          <w:b/>
        </w:rPr>
        <w:t xml:space="preserve">3.6. Требования к порядку подготовки и передачи </w:t>
      </w:r>
      <w:r w:rsidR="001A2B88" w:rsidRPr="00037F94">
        <w:rPr>
          <w:b/>
        </w:rPr>
        <w:t>З</w:t>
      </w:r>
      <w:r w:rsidRPr="00037F94">
        <w:rPr>
          <w:b/>
        </w:rPr>
        <w:t>аказчику документов при оказании услуг и их завершении</w:t>
      </w:r>
    </w:p>
    <w:p w14:paraId="71AECAF0" w14:textId="77777777" w:rsidR="005F6B1C" w:rsidRPr="00CF5F72" w:rsidRDefault="005F6B1C" w:rsidP="00B90FEA">
      <w:pPr>
        <w:autoSpaceDE w:val="0"/>
        <w:autoSpaceDN w:val="0"/>
        <w:adjustRightInd w:val="0"/>
        <w:jc w:val="both"/>
      </w:pPr>
      <w:r w:rsidRPr="00CF5F72">
        <w:t>По итогам прием</w:t>
      </w:r>
      <w:r w:rsidR="001A2B88">
        <w:t>ки</w:t>
      </w:r>
      <w:r w:rsidRPr="00CF5F72">
        <w:t xml:space="preserve"> оказанных услуг Исполнитель предоставляет Заказчику:</w:t>
      </w:r>
    </w:p>
    <w:p w14:paraId="59AC5D82" w14:textId="77777777" w:rsidR="005F6B1C" w:rsidRPr="00CF5F72" w:rsidRDefault="005F6B1C" w:rsidP="00B90FEA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F72">
        <w:rPr>
          <w:rFonts w:ascii="Times New Roman" w:hAnsi="Times New Roman" w:cs="Times New Roman"/>
          <w:sz w:val="24"/>
          <w:szCs w:val="24"/>
        </w:rPr>
        <w:lastRenderedPageBreak/>
        <w:t>- Счет на оплату услуг;</w:t>
      </w:r>
    </w:p>
    <w:p w14:paraId="448C3C09" w14:textId="77777777" w:rsidR="005F6B1C" w:rsidRPr="00CF5F72" w:rsidRDefault="005F6B1C" w:rsidP="00B90FEA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F72">
        <w:rPr>
          <w:rFonts w:ascii="Times New Roman" w:hAnsi="Times New Roman" w:cs="Times New Roman"/>
          <w:sz w:val="24"/>
          <w:szCs w:val="24"/>
        </w:rPr>
        <w:t xml:space="preserve">- Акт </w:t>
      </w:r>
      <w:r w:rsidR="00072FE8" w:rsidRPr="00CF5F72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сдачи-приемки</w:t>
      </w:r>
      <w:r w:rsidR="00072FE8" w:rsidRPr="00CF5F72">
        <w:rPr>
          <w:rFonts w:ascii="Times New Roman" w:hAnsi="Times New Roman" w:cs="Times New Roman"/>
          <w:sz w:val="24"/>
          <w:szCs w:val="24"/>
        </w:rPr>
        <w:t xml:space="preserve"> </w:t>
      </w:r>
      <w:r w:rsidRPr="00CF5F72">
        <w:rPr>
          <w:rFonts w:ascii="Times New Roman" w:hAnsi="Times New Roman" w:cs="Times New Roman"/>
          <w:sz w:val="24"/>
          <w:szCs w:val="24"/>
        </w:rPr>
        <w:t>оказанных услуг;</w:t>
      </w:r>
    </w:p>
    <w:p w14:paraId="52E8101E" w14:textId="77777777" w:rsidR="005F6B1C" w:rsidRPr="00CF5F72" w:rsidRDefault="005F6B1C" w:rsidP="00B90FEA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F72">
        <w:rPr>
          <w:rFonts w:ascii="Times New Roman" w:hAnsi="Times New Roman" w:cs="Times New Roman"/>
          <w:sz w:val="24"/>
          <w:szCs w:val="24"/>
        </w:rPr>
        <w:t>- Счет-фактуру;</w:t>
      </w:r>
    </w:p>
    <w:p w14:paraId="2BBF297D" w14:textId="77777777" w:rsidR="005F6B1C" w:rsidRPr="00CF5F72" w:rsidRDefault="005F6B1C" w:rsidP="00B90FEA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F72">
        <w:rPr>
          <w:rFonts w:ascii="Times New Roman" w:hAnsi="Times New Roman" w:cs="Times New Roman"/>
          <w:sz w:val="24"/>
          <w:szCs w:val="24"/>
        </w:rPr>
        <w:t xml:space="preserve">- Отчетные документы </w:t>
      </w:r>
      <w:r w:rsidR="009178DC" w:rsidRPr="00CF5F72">
        <w:rPr>
          <w:rFonts w:ascii="Times New Roman" w:hAnsi="Times New Roman" w:cs="Times New Roman"/>
          <w:sz w:val="24"/>
          <w:szCs w:val="24"/>
        </w:rPr>
        <w:t>(заключения</w:t>
      </w:r>
      <w:r w:rsidRPr="00CF5F72">
        <w:rPr>
          <w:rFonts w:ascii="Times New Roman" w:hAnsi="Times New Roman" w:cs="Times New Roman"/>
          <w:sz w:val="24"/>
          <w:szCs w:val="24"/>
        </w:rPr>
        <w:t>, письменные рекомендации и/или иные документы по согласованию сторон договора)</w:t>
      </w:r>
      <w:r w:rsidR="00EB4BEB">
        <w:rPr>
          <w:rFonts w:ascii="Times New Roman" w:hAnsi="Times New Roman" w:cs="Times New Roman"/>
          <w:sz w:val="24"/>
          <w:szCs w:val="24"/>
        </w:rPr>
        <w:t>, подтверждающие факт оказания услуг.</w:t>
      </w:r>
    </w:p>
    <w:p w14:paraId="5FA76B0A" w14:textId="77777777" w:rsidR="005F6B1C" w:rsidRPr="00CF5F72" w:rsidRDefault="00DC7E6B" w:rsidP="00B90FEA">
      <w:pPr>
        <w:autoSpaceDE w:val="0"/>
        <w:autoSpaceDN w:val="0"/>
        <w:adjustRightInd w:val="0"/>
        <w:jc w:val="both"/>
      </w:pPr>
      <w:r w:rsidRPr="00CF5F72">
        <w:t>П</w:t>
      </w:r>
      <w:r w:rsidR="005F6B1C" w:rsidRPr="00CF5F72">
        <w:t>орядок приемки услуг:</w:t>
      </w:r>
    </w:p>
    <w:p w14:paraId="197ED152" w14:textId="77777777" w:rsidR="005F6B1C" w:rsidRPr="00CF5F72" w:rsidRDefault="00086924" w:rsidP="00B90FE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F7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течение 5 (пяти) рабочих дней по окончании оказания услуги, обязуется подготовить, подписать со своей стороны и передать на подписание Заказчику Акты сдачи-приемки оказанных услуг в соответствии формой, являющейся Приложением №5 к Договору. В Акте сдачи-приемки оказанных услуг Исполнитель обязательно указывает: вид оказанных услуг, их описание, количество часов, затраченных Исполнителем на оказание услуг, описание расходов в соответствии с п.7.1. Договора, перечень подтверждающих документов.</w:t>
      </w:r>
    </w:p>
    <w:p w14:paraId="313105B1" w14:textId="77777777" w:rsidR="00086924" w:rsidRPr="00CF5F72" w:rsidRDefault="00086924" w:rsidP="00B90FEA">
      <w:pPr>
        <w:widowControl w:val="0"/>
        <w:contextualSpacing/>
        <w:jc w:val="both"/>
      </w:pPr>
      <w:r w:rsidRPr="00CF5F72">
        <w:t xml:space="preserve">Заказчик в течение 7 (семи) рабочих дней </w:t>
      </w:r>
      <w:r w:rsidR="00AF5611" w:rsidRPr="00CF5F72">
        <w:t xml:space="preserve">согласовывает и </w:t>
      </w:r>
      <w:r w:rsidRPr="00CF5F72">
        <w:t>подписыва</w:t>
      </w:r>
      <w:r w:rsidR="00AF5611" w:rsidRPr="00CF5F72">
        <w:t xml:space="preserve">ет </w:t>
      </w:r>
      <w:r w:rsidRPr="00CF5F72">
        <w:t>представленные Исполнителем Акты сдачи-приемки оказанных услуг, либо направля</w:t>
      </w:r>
      <w:r w:rsidR="00AF5611" w:rsidRPr="00CF5F72">
        <w:t>ет</w:t>
      </w:r>
      <w:r w:rsidRPr="00CF5F72">
        <w:t xml:space="preserve"> мотивированные замечания к составленным Исполнителем Актам сдачи-приемки оказанных услуг. В случае если Заказчик в установленный настоящим пунктом срок не подписал Акты сдачи-приемки оказанных услуг, представленные ему Исполнителем, и не направил мотивированные замечания, услуги Исполнителя считаются оказанными надлежащим образом и в срок и принятыми Заказчиком.</w:t>
      </w:r>
    </w:p>
    <w:p w14:paraId="5798143F" w14:textId="77777777" w:rsidR="009B7282" w:rsidRPr="0060747C" w:rsidRDefault="009B7282" w:rsidP="0060747C">
      <w:pPr>
        <w:autoSpaceDE w:val="0"/>
        <w:autoSpaceDN w:val="0"/>
        <w:adjustRightInd w:val="0"/>
        <w:jc w:val="both"/>
        <w:rPr>
          <w:b/>
        </w:rPr>
      </w:pPr>
      <w:r w:rsidRPr="0060747C">
        <w:rPr>
          <w:b/>
        </w:rPr>
        <w:t>3.7. Требования к гарантийным обязательствам</w:t>
      </w:r>
    </w:p>
    <w:p w14:paraId="3BF8D544" w14:textId="13D3ACDA" w:rsidR="001C5AE2" w:rsidRPr="00CF5F72" w:rsidRDefault="00DC7E6B" w:rsidP="0060747C">
      <w:pPr>
        <w:autoSpaceDE w:val="0"/>
        <w:autoSpaceDN w:val="0"/>
        <w:adjustRightInd w:val="0"/>
        <w:ind w:firstLine="709"/>
        <w:jc w:val="both"/>
      </w:pPr>
      <w:r w:rsidRPr="00CF5F72">
        <w:t xml:space="preserve">Не </w:t>
      </w:r>
      <w:r w:rsidR="0060747C">
        <w:t>устанавливаются.</w:t>
      </w:r>
    </w:p>
    <w:p w14:paraId="541A6DB7" w14:textId="77777777" w:rsidR="009B7282" w:rsidRPr="0060747C" w:rsidRDefault="009B7282" w:rsidP="0060747C">
      <w:pPr>
        <w:autoSpaceDE w:val="0"/>
        <w:autoSpaceDN w:val="0"/>
        <w:adjustRightInd w:val="0"/>
        <w:jc w:val="both"/>
        <w:rPr>
          <w:b/>
        </w:rPr>
      </w:pPr>
      <w:r w:rsidRPr="0060747C">
        <w:rPr>
          <w:b/>
        </w:rPr>
        <w:t xml:space="preserve">3.8. Ответственность </w:t>
      </w:r>
      <w:r w:rsidR="001C5AE2" w:rsidRPr="0060747C">
        <w:rPr>
          <w:b/>
        </w:rPr>
        <w:t>И</w:t>
      </w:r>
      <w:r w:rsidRPr="0060747C">
        <w:rPr>
          <w:b/>
        </w:rPr>
        <w:t xml:space="preserve">сполнителя </w:t>
      </w:r>
    </w:p>
    <w:p w14:paraId="14EFEFCF" w14:textId="77777777" w:rsidR="005F6B1C" w:rsidRPr="00CF5F72" w:rsidRDefault="005F6B1C" w:rsidP="0060747C">
      <w:pPr>
        <w:autoSpaceDE w:val="0"/>
        <w:autoSpaceDN w:val="0"/>
        <w:adjustRightInd w:val="0"/>
        <w:ind w:firstLine="709"/>
        <w:jc w:val="both"/>
      </w:pPr>
      <w:r w:rsidRPr="00CF5F72">
        <w:t>Ответственность Исполнителя регламентируется договором. За неисполнение или ненадлежащее исполнение обязательств по настоящему договору стороны несут ответственность в соответствии с законодательством РФ.</w:t>
      </w:r>
    </w:p>
    <w:p w14:paraId="5ABB6E34" w14:textId="77777777" w:rsidR="009B7282" w:rsidRPr="007C4957" w:rsidRDefault="009B7282" w:rsidP="0060747C">
      <w:pPr>
        <w:autoSpaceDE w:val="0"/>
        <w:autoSpaceDN w:val="0"/>
        <w:adjustRightInd w:val="0"/>
        <w:jc w:val="both"/>
        <w:rPr>
          <w:b/>
        </w:rPr>
      </w:pPr>
      <w:r w:rsidRPr="007C4957">
        <w:rPr>
          <w:b/>
        </w:rPr>
        <w:t xml:space="preserve">3.9. Требования к порядку привлечению субподрядчиков </w:t>
      </w:r>
    </w:p>
    <w:p w14:paraId="24DB20FC" w14:textId="2C7EA5B9" w:rsidR="00FB353C" w:rsidRPr="007E6BEF" w:rsidRDefault="005F6B1C" w:rsidP="00FB353C">
      <w:pPr>
        <w:autoSpaceDE w:val="0"/>
        <w:autoSpaceDN w:val="0"/>
        <w:adjustRightInd w:val="0"/>
        <w:ind w:firstLine="709"/>
        <w:jc w:val="both"/>
      </w:pPr>
      <w:r w:rsidRPr="00FB58FC">
        <w:t xml:space="preserve">Исполнитель в интересах Заказчика </w:t>
      </w:r>
      <w:r w:rsidR="00AF5611" w:rsidRPr="00FB58FC">
        <w:t xml:space="preserve">вправе </w:t>
      </w:r>
      <w:r w:rsidRPr="005044E6">
        <w:t xml:space="preserve">привлекать </w:t>
      </w:r>
      <w:proofErr w:type="spellStart"/>
      <w:r w:rsidR="004B027A" w:rsidRPr="007E6BEF">
        <w:t>субисполнителей</w:t>
      </w:r>
      <w:proofErr w:type="spellEnd"/>
      <w:r w:rsidR="004B027A" w:rsidRPr="007E6BEF">
        <w:t xml:space="preserve"> </w:t>
      </w:r>
      <w:r w:rsidR="00111AF1" w:rsidRPr="007E6BEF">
        <w:t xml:space="preserve">по </w:t>
      </w:r>
      <w:r w:rsidR="0021747A" w:rsidRPr="007E6BEF">
        <w:t>согласовани</w:t>
      </w:r>
      <w:r w:rsidR="00111AF1" w:rsidRPr="007E6BEF">
        <w:t>ю</w:t>
      </w:r>
      <w:r w:rsidR="0021747A" w:rsidRPr="007E6BEF">
        <w:t xml:space="preserve"> с Заказчиком</w:t>
      </w:r>
      <w:r w:rsidRPr="007E6BEF">
        <w:t xml:space="preserve"> для помощи в оказании услуг</w:t>
      </w:r>
      <w:r w:rsidRPr="00FB58FC">
        <w:t>, что не</w:t>
      </w:r>
      <w:r w:rsidR="00CF5F72" w:rsidRPr="007E6BEF">
        <w:t xml:space="preserve"> должно</w:t>
      </w:r>
      <w:r w:rsidRPr="007E6BEF">
        <w:t xml:space="preserve"> приводит</w:t>
      </w:r>
      <w:r w:rsidR="00CF5F72" w:rsidRPr="007E6BEF">
        <w:t>ь</w:t>
      </w:r>
      <w:r w:rsidRPr="007E6BEF">
        <w:t xml:space="preserve"> к увеличению стоимости услуг по договору.</w:t>
      </w:r>
      <w:r w:rsidR="000148AE" w:rsidRPr="007E6BEF">
        <w:t xml:space="preserve"> </w:t>
      </w:r>
    </w:p>
    <w:p w14:paraId="120683DA" w14:textId="1B6FC9CE" w:rsidR="00FB353C" w:rsidRPr="000E113A" w:rsidRDefault="00FB353C" w:rsidP="000E113A">
      <w:pPr>
        <w:pStyle w:val="5"/>
        <w:shd w:val="clear" w:color="auto" w:fill="auto"/>
        <w:spacing w:before="0" w:line="276" w:lineRule="auto"/>
        <w:ind w:right="40" w:firstLine="426"/>
        <w:rPr>
          <w:sz w:val="24"/>
          <w:szCs w:val="24"/>
        </w:rPr>
      </w:pPr>
      <w:r w:rsidRPr="000A0E47">
        <w:rPr>
          <w:sz w:val="24"/>
          <w:szCs w:val="24"/>
          <w:lang w:eastAsia="ru-RU"/>
        </w:rPr>
        <w:t xml:space="preserve">В случае, если привлечение </w:t>
      </w:r>
      <w:proofErr w:type="spellStart"/>
      <w:r w:rsidRPr="000A0E47">
        <w:rPr>
          <w:sz w:val="24"/>
          <w:szCs w:val="24"/>
          <w:lang w:eastAsia="ru-RU"/>
        </w:rPr>
        <w:t>субисполнителей</w:t>
      </w:r>
      <w:proofErr w:type="spellEnd"/>
      <w:r w:rsidRPr="000A0E47">
        <w:rPr>
          <w:sz w:val="24"/>
          <w:szCs w:val="24"/>
          <w:lang w:eastAsia="ru-RU"/>
        </w:rPr>
        <w:t xml:space="preserve"> не было указано Участником закупки на этапе подачи заявки, но они привлекаются на этапе исполнения договора, такие </w:t>
      </w:r>
      <w:proofErr w:type="spellStart"/>
      <w:r w:rsidR="00620E7E">
        <w:rPr>
          <w:sz w:val="24"/>
          <w:szCs w:val="24"/>
          <w:lang w:eastAsia="ru-RU"/>
        </w:rPr>
        <w:t>субисполнители</w:t>
      </w:r>
      <w:proofErr w:type="spellEnd"/>
      <w:r w:rsidRPr="000A0E47">
        <w:rPr>
          <w:sz w:val="24"/>
          <w:szCs w:val="24"/>
          <w:lang w:eastAsia="ru-RU"/>
        </w:rPr>
        <w:t xml:space="preserve"> подлежат предварительному согласованию с Заказчиком. Исполнитель несёт всю ответственность за качество оказания услуг </w:t>
      </w:r>
      <w:proofErr w:type="spellStart"/>
      <w:r w:rsidR="00D479C8" w:rsidRPr="000A0E47">
        <w:rPr>
          <w:sz w:val="24"/>
          <w:szCs w:val="24"/>
          <w:lang w:eastAsia="ru-RU"/>
        </w:rPr>
        <w:t>субисполнителя</w:t>
      </w:r>
      <w:proofErr w:type="spellEnd"/>
      <w:r w:rsidRPr="000A0E47">
        <w:rPr>
          <w:sz w:val="24"/>
          <w:szCs w:val="24"/>
          <w:lang w:eastAsia="ru-RU"/>
        </w:rPr>
        <w:t xml:space="preserve">, а также ответственность за нарушение </w:t>
      </w:r>
      <w:proofErr w:type="spellStart"/>
      <w:r w:rsidR="00D479C8" w:rsidRPr="000A0E47">
        <w:rPr>
          <w:sz w:val="24"/>
          <w:szCs w:val="24"/>
          <w:lang w:eastAsia="ru-RU"/>
        </w:rPr>
        <w:t>субисполнителем</w:t>
      </w:r>
      <w:proofErr w:type="spellEnd"/>
      <w:r w:rsidRPr="000A0E47">
        <w:rPr>
          <w:sz w:val="24"/>
          <w:szCs w:val="24"/>
          <w:lang w:eastAsia="ru-RU"/>
        </w:rPr>
        <w:t xml:space="preserve"> требований настоящего ТЗ и условия Договора.</w:t>
      </w:r>
    </w:p>
    <w:p w14:paraId="3ABF19C2" w14:textId="77777777" w:rsidR="0071273E" w:rsidRPr="00CF5F72" w:rsidRDefault="0071273E" w:rsidP="00B90FEA">
      <w:pPr>
        <w:autoSpaceDE w:val="0"/>
        <w:autoSpaceDN w:val="0"/>
        <w:adjustRightInd w:val="0"/>
        <w:jc w:val="both"/>
      </w:pPr>
    </w:p>
    <w:p w14:paraId="3B0B6B56" w14:textId="7D7B46AD" w:rsidR="009B7282" w:rsidRDefault="009B7282" w:rsidP="002423E5">
      <w:pPr>
        <w:autoSpaceDE w:val="0"/>
        <w:autoSpaceDN w:val="0"/>
        <w:adjustRightInd w:val="0"/>
        <w:jc w:val="both"/>
        <w:rPr>
          <w:b/>
        </w:rPr>
      </w:pPr>
      <w:r w:rsidRPr="0060059A">
        <w:rPr>
          <w:b/>
        </w:rPr>
        <w:t>4. ПОРЯДОК ФОРМИРОВАНИЯ КОММЕРЧЕСКОГО ПРЕДЛОЖЕНИЯ УЧАСТНИКА ЗАКУПКИ, ОБОСНОВАНИЯ ЦЕНЫ, РАСЧЕТОВ, ПРЕДОСТАВЛЕНИЯ БАНКОВСКИХ ГАРАНТИЙ</w:t>
      </w:r>
      <w:r w:rsidR="006469D4" w:rsidRPr="0060059A">
        <w:rPr>
          <w:b/>
        </w:rPr>
        <w:t xml:space="preserve"> / НЕЗАВИСИМЫХ ГАРАНТИЙ</w:t>
      </w:r>
    </w:p>
    <w:p w14:paraId="02607441" w14:textId="5CC0BBA9" w:rsidR="00B9108B" w:rsidRPr="000A0E47" w:rsidRDefault="00B9108B" w:rsidP="00F11F68">
      <w:pPr>
        <w:autoSpaceDE w:val="0"/>
        <w:autoSpaceDN w:val="0"/>
        <w:adjustRightInd w:val="0"/>
        <w:jc w:val="both"/>
        <w:rPr>
          <w:b/>
          <w:color w:val="0070C0"/>
        </w:rPr>
      </w:pPr>
      <w:r w:rsidRPr="000A0E47">
        <w:rPr>
          <w:b/>
          <w:color w:val="0070C0"/>
        </w:rPr>
        <w:t xml:space="preserve">4.1. ВНИМАНИЕ! Оферта подается Участниками на начальную (максимальную) стоимость закупки, а именно на </w:t>
      </w:r>
      <w:r w:rsidR="00207AD0" w:rsidRPr="000A0E47">
        <w:rPr>
          <w:b/>
          <w:color w:val="0070C0"/>
        </w:rPr>
        <w:t>6 500 000,00</w:t>
      </w:r>
      <w:r w:rsidRPr="000A0E47">
        <w:rPr>
          <w:b/>
          <w:color w:val="0070C0"/>
        </w:rPr>
        <w:t xml:space="preserve"> руб. без учета НДС.</w:t>
      </w:r>
    </w:p>
    <w:p w14:paraId="327E0C0B" w14:textId="7FAE4864" w:rsidR="00D479C8" w:rsidRDefault="002423E5" w:rsidP="00F11F68">
      <w:pPr>
        <w:autoSpaceDE w:val="0"/>
        <w:autoSpaceDN w:val="0"/>
        <w:adjustRightInd w:val="0"/>
        <w:jc w:val="both"/>
      </w:pPr>
      <w:r>
        <w:t xml:space="preserve">4.2. </w:t>
      </w:r>
      <w:r w:rsidR="00D479C8">
        <w:t xml:space="preserve">Участник закупки должен предоставить </w:t>
      </w:r>
      <w:r>
        <w:t>коммерческое предложение</w:t>
      </w:r>
      <w:r w:rsidR="00D479C8">
        <w:t xml:space="preserve"> с указанием</w:t>
      </w:r>
      <w:r w:rsidR="002D5F14">
        <w:t>:</w:t>
      </w:r>
      <w:r w:rsidR="00D479C8">
        <w:t xml:space="preserve"> </w:t>
      </w:r>
      <w:r w:rsidR="00203555" w:rsidRPr="00CF5F72">
        <w:t>почасовы</w:t>
      </w:r>
      <w:r w:rsidR="00203555">
        <w:t>х</w:t>
      </w:r>
      <w:r w:rsidR="00203555" w:rsidRPr="00CF5F72">
        <w:t xml:space="preserve"> став</w:t>
      </w:r>
      <w:r w:rsidR="00203555">
        <w:t>ок</w:t>
      </w:r>
      <w:r w:rsidR="00203555" w:rsidRPr="00CF5F72">
        <w:t xml:space="preserve"> специалистов </w:t>
      </w:r>
      <w:r w:rsidR="00203555">
        <w:t>участника</w:t>
      </w:r>
      <w:r w:rsidR="002D5F14">
        <w:t>, уровня специалиста</w:t>
      </w:r>
      <w:r w:rsidR="007E6BEF">
        <w:t>/</w:t>
      </w:r>
      <w:r w:rsidR="00203555" w:rsidRPr="00CF5F72">
        <w:t>должност</w:t>
      </w:r>
      <w:r w:rsidR="002D5F14">
        <w:t>и, системы налогообложения НДС, применяемой участником, ставки НДС.</w:t>
      </w:r>
    </w:p>
    <w:p w14:paraId="056981DF" w14:textId="63ECCF12" w:rsidR="00026180" w:rsidRDefault="004D5727" w:rsidP="00F11F68">
      <w:pPr>
        <w:autoSpaceDE w:val="0"/>
        <w:autoSpaceDN w:val="0"/>
        <w:adjustRightInd w:val="0"/>
        <w:jc w:val="both"/>
      </w:pPr>
      <w:r>
        <w:t xml:space="preserve">4.3. </w:t>
      </w:r>
      <w:r w:rsidR="002D5F14">
        <w:t xml:space="preserve">В </w:t>
      </w:r>
      <w:r>
        <w:t xml:space="preserve">коммерческом предложении </w:t>
      </w:r>
      <w:r w:rsidR="00172524">
        <w:t xml:space="preserve">обязательно </w:t>
      </w:r>
      <w:r w:rsidR="002D5F14">
        <w:t xml:space="preserve">должна быть указана ставка руководящего партнера, который будет привлекаться к оказанию услуг по Договору и по которой будет проводится сравнение </w:t>
      </w:r>
      <w:r w:rsidR="007E6BEF">
        <w:t>предложений</w:t>
      </w:r>
      <w:r w:rsidR="002D5F14">
        <w:t xml:space="preserve"> участников</w:t>
      </w:r>
      <w:r w:rsidR="00BB25CA">
        <w:t xml:space="preserve"> закупки</w:t>
      </w:r>
      <w:r w:rsidR="002D5F14">
        <w:t>.</w:t>
      </w:r>
    </w:p>
    <w:p w14:paraId="4021993C" w14:textId="0D4026A7" w:rsidR="0021747A" w:rsidRPr="00CF5F72" w:rsidRDefault="00BB25CA" w:rsidP="00F11F68">
      <w:pPr>
        <w:autoSpaceDE w:val="0"/>
        <w:autoSpaceDN w:val="0"/>
        <w:adjustRightInd w:val="0"/>
        <w:jc w:val="both"/>
      </w:pPr>
      <w:r>
        <w:t xml:space="preserve">4.4. </w:t>
      </w:r>
      <w:r w:rsidR="002D5F14">
        <w:t>П</w:t>
      </w:r>
      <w:r w:rsidR="00710487">
        <w:t xml:space="preserve">ри </w:t>
      </w:r>
      <w:r w:rsidR="007F4E96">
        <w:t xml:space="preserve">заключении </w:t>
      </w:r>
      <w:r w:rsidR="00D57E5D">
        <w:t>д</w:t>
      </w:r>
      <w:r w:rsidR="007F4E96">
        <w:t xml:space="preserve">оговора </w:t>
      </w:r>
      <w:r w:rsidR="00D57E5D">
        <w:t xml:space="preserve">с Победителем закупочной процедуры </w:t>
      </w:r>
      <w:r w:rsidR="00710487">
        <w:t>ставки</w:t>
      </w:r>
      <w:r w:rsidR="002D5F14">
        <w:t xml:space="preserve">, указанные </w:t>
      </w:r>
      <w:r w:rsidR="00D57E5D">
        <w:t>им</w:t>
      </w:r>
      <w:r w:rsidR="00191217">
        <w:t xml:space="preserve"> в </w:t>
      </w:r>
      <w:r w:rsidR="00191217" w:rsidRPr="00191217">
        <w:t>коммерческо</w:t>
      </w:r>
      <w:r w:rsidR="00191217">
        <w:t>м</w:t>
      </w:r>
      <w:r w:rsidR="00191217" w:rsidRPr="00191217">
        <w:t xml:space="preserve"> предложени</w:t>
      </w:r>
      <w:r w:rsidR="00191217">
        <w:t>и</w:t>
      </w:r>
      <w:r w:rsidR="00E97343">
        <w:t xml:space="preserve"> (п. 4.2 ТЗ)</w:t>
      </w:r>
      <w:r w:rsidR="002D5F14">
        <w:t>,</w:t>
      </w:r>
      <w:r w:rsidR="00710487">
        <w:t xml:space="preserve"> будут зафиксированы в </w:t>
      </w:r>
      <w:r w:rsidR="00191217">
        <w:t>Д</w:t>
      </w:r>
      <w:r w:rsidR="00710487">
        <w:t>оговоре</w:t>
      </w:r>
      <w:r w:rsidR="005F6B1C" w:rsidRPr="00CF5F72">
        <w:t>.</w:t>
      </w:r>
    </w:p>
    <w:p w14:paraId="25F1D1C5" w14:textId="5FE8EA5E" w:rsidR="00E74DB8" w:rsidRPr="00CF5F72" w:rsidRDefault="00BB25CA" w:rsidP="00F11F68">
      <w:pPr>
        <w:autoSpaceDE w:val="0"/>
        <w:autoSpaceDN w:val="0"/>
        <w:adjustRightInd w:val="0"/>
        <w:jc w:val="both"/>
      </w:pPr>
      <w:r>
        <w:t xml:space="preserve">4.5. </w:t>
      </w:r>
      <w:r w:rsidR="00E74DB8">
        <w:t>Подробная информация о</w:t>
      </w:r>
      <w:r w:rsidR="007E6BEF">
        <w:t xml:space="preserve"> порядке расчета </w:t>
      </w:r>
      <w:r w:rsidR="00E74DB8">
        <w:t xml:space="preserve">стоимости услуги и порядке оплаты указана в пункте 6 </w:t>
      </w:r>
      <w:r>
        <w:t xml:space="preserve">проекта </w:t>
      </w:r>
      <w:r w:rsidR="00E74DB8">
        <w:t>Договора.</w:t>
      </w:r>
    </w:p>
    <w:p w14:paraId="531D11CB" w14:textId="77777777" w:rsidR="00B46866" w:rsidRPr="00CF5F72" w:rsidRDefault="00B46866" w:rsidP="00B46866">
      <w:pPr>
        <w:pStyle w:val="21"/>
        <w:widowControl w:val="0"/>
        <w:tabs>
          <w:tab w:val="left" w:pos="426"/>
        </w:tabs>
        <w:spacing w:after="0" w:line="240" w:lineRule="auto"/>
        <w:ind w:left="0"/>
        <w:jc w:val="both"/>
      </w:pPr>
    </w:p>
    <w:p w14:paraId="28508415" w14:textId="0573F4B0" w:rsidR="009B7282" w:rsidRPr="00D00551" w:rsidRDefault="009B7282" w:rsidP="00D00551">
      <w:pPr>
        <w:autoSpaceDE w:val="0"/>
        <w:autoSpaceDN w:val="0"/>
        <w:adjustRightInd w:val="0"/>
        <w:jc w:val="both"/>
        <w:rPr>
          <w:b/>
        </w:rPr>
      </w:pPr>
      <w:r w:rsidRPr="00D00551">
        <w:rPr>
          <w:b/>
        </w:rPr>
        <w:t>5. ТРЕБОВАНИЯ К УЧАСТНИКАМ ЗАКУПКИ</w:t>
      </w:r>
    </w:p>
    <w:p w14:paraId="33E7D559" w14:textId="180D92E8" w:rsidR="009B7282" w:rsidRPr="00D00551" w:rsidRDefault="009B7282" w:rsidP="00D00551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D00551">
        <w:rPr>
          <w:rFonts w:eastAsiaTheme="minorHAnsi"/>
          <w:b/>
          <w:lang w:eastAsia="en-US"/>
        </w:rPr>
        <w:t>5.1. Требования о наличии кадровых ресурсов и их квалификации</w:t>
      </w:r>
    </w:p>
    <w:p w14:paraId="5FF08841" w14:textId="09CFD7B0" w:rsidR="00EB4BEB" w:rsidRPr="00950354" w:rsidRDefault="007F737B" w:rsidP="007F737B">
      <w:pPr>
        <w:jc w:val="both"/>
      </w:pPr>
      <w:r>
        <w:t xml:space="preserve">5.1.1. </w:t>
      </w:r>
      <w:r w:rsidR="006810D3" w:rsidRPr="006810D3">
        <w:t xml:space="preserve">Участник закупки должен предоставить в составе своего предложения справку о кадровых ресурсах, подтверждающую наличие персонала необходимого для оказания услуг, являющихся </w:t>
      </w:r>
      <w:r w:rsidR="006810D3" w:rsidRPr="006810D3">
        <w:lastRenderedPageBreak/>
        <w:t>предметом закупки, не менее чем</w:t>
      </w:r>
      <w:r>
        <w:t xml:space="preserve"> </w:t>
      </w:r>
      <w:r w:rsidR="005D5D5D" w:rsidRPr="007F737B">
        <w:rPr>
          <w:rFonts w:eastAsiaTheme="minorHAnsi"/>
        </w:rPr>
        <w:t xml:space="preserve">10 </w:t>
      </w:r>
      <w:r w:rsidR="00DC2365" w:rsidRPr="007F737B">
        <w:t>специалистов</w:t>
      </w:r>
      <w:r w:rsidR="00EB4BEB" w:rsidRPr="007F737B">
        <w:rPr>
          <w:rFonts w:eastAsiaTheme="minorHAnsi"/>
        </w:rPr>
        <w:t xml:space="preserve">, имеющих высшее юридические и/или </w:t>
      </w:r>
      <w:r w:rsidR="00724465" w:rsidRPr="007F737B">
        <w:rPr>
          <w:rFonts w:eastAsiaTheme="minorHAnsi"/>
        </w:rPr>
        <w:t xml:space="preserve">высшее </w:t>
      </w:r>
      <w:r w:rsidR="00EB4BEB" w:rsidRPr="007F737B">
        <w:rPr>
          <w:rFonts w:eastAsiaTheme="minorHAnsi"/>
        </w:rPr>
        <w:t>экономическое образование</w:t>
      </w:r>
      <w:r w:rsidR="00724465" w:rsidRPr="007F737B">
        <w:rPr>
          <w:rFonts w:eastAsiaTheme="minorHAnsi"/>
        </w:rPr>
        <w:t xml:space="preserve"> и работающих по специальности </w:t>
      </w:r>
      <w:r w:rsidR="002E3923" w:rsidRPr="007F737B">
        <w:rPr>
          <w:rFonts w:eastAsiaTheme="minorHAnsi"/>
        </w:rPr>
        <w:t xml:space="preserve">в консалтинговых компаниях </w:t>
      </w:r>
      <w:r w:rsidR="00724465" w:rsidRPr="007F737B">
        <w:rPr>
          <w:rFonts w:eastAsiaTheme="minorHAnsi"/>
        </w:rPr>
        <w:t xml:space="preserve">не менее 5 </w:t>
      </w:r>
      <w:r w:rsidR="00DC2365" w:rsidRPr="007F737B">
        <w:t>лет,</w:t>
      </w:r>
      <w:r w:rsidR="00843A77" w:rsidRPr="007F737B">
        <w:t xml:space="preserve"> предшествующих дню проведения закупки</w:t>
      </w:r>
      <w:r w:rsidR="00FB58FC" w:rsidRPr="007F737B">
        <w:t>.</w:t>
      </w:r>
    </w:p>
    <w:p w14:paraId="6984879B" w14:textId="13914B83" w:rsidR="00843A77" w:rsidRPr="00CF034F" w:rsidRDefault="00CF034F" w:rsidP="00CF034F">
      <w:pPr>
        <w:autoSpaceDE w:val="0"/>
        <w:autoSpaceDN w:val="0"/>
        <w:adjustRightInd w:val="0"/>
        <w:ind w:firstLine="709"/>
        <w:jc w:val="both"/>
      </w:pPr>
      <w:r>
        <w:t xml:space="preserve">Обязательным </w:t>
      </w:r>
      <w:r w:rsidR="00213471">
        <w:t>требованием</w:t>
      </w:r>
      <w:r>
        <w:t xml:space="preserve"> является н</w:t>
      </w:r>
      <w:r w:rsidR="00D038C4" w:rsidRPr="007F737B">
        <w:t>аличие</w:t>
      </w:r>
      <w:r w:rsidR="00950354" w:rsidRPr="007F737B">
        <w:t xml:space="preserve"> у работников, которые будут привлечены к оказанию услуг по договору,</w:t>
      </w:r>
      <w:r w:rsidR="00D038C4" w:rsidRPr="007F737B">
        <w:t xml:space="preserve"> в течение 5 (пяти) лет</w:t>
      </w:r>
      <w:r w:rsidR="00843A77" w:rsidRPr="007F737B">
        <w:t xml:space="preserve"> предшествующих дню проведения закупки</w:t>
      </w:r>
      <w:r w:rsidR="00D038C4" w:rsidRPr="007F737B">
        <w:t xml:space="preserve"> опыта оказания услуг в сфере консультирования, в том числе, предприятий ТЭК - крупнейших налогоплательщиков, по вопросам налогового законодательства, включая вопросы налогового контроля в форме налогового мониторинга, международного налогообложения, трансферного ценообразования, методологии налогового и бухгалтерского учета, в том числе в области отношений на оптовом и розничном рынках электроэнергетики, а также валютного, таможенного законодательства, уровень владения английским языком</w:t>
      </w:r>
      <w:r w:rsidR="00843A77" w:rsidRPr="007F737B">
        <w:t xml:space="preserve"> не ниже </w:t>
      </w:r>
      <w:r w:rsidR="00843A77" w:rsidRPr="007F737B">
        <w:rPr>
          <w:lang w:val="en-US"/>
        </w:rPr>
        <w:t>upper</w:t>
      </w:r>
      <w:r w:rsidR="00843A77" w:rsidRPr="007F737B">
        <w:t>-</w:t>
      </w:r>
      <w:r w:rsidR="00843A77" w:rsidRPr="007F737B">
        <w:rPr>
          <w:lang w:val="en-US"/>
        </w:rPr>
        <w:t>intermediate</w:t>
      </w:r>
      <w:r w:rsidR="00D038C4" w:rsidRPr="007F737B">
        <w:t>.</w:t>
      </w:r>
    </w:p>
    <w:p w14:paraId="39D9CDDD" w14:textId="65571D1B" w:rsidR="00D038C4" w:rsidRPr="00CF034F" w:rsidRDefault="008C01E5" w:rsidP="00EA6E70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 о кадровых ресурсах должна содержать информацию</w:t>
      </w:r>
      <w:r w:rsidR="00D038C4">
        <w:rPr>
          <w:rFonts w:ascii="Times New Roman" w:hAnsi="Times New Roman" w:cs="Times New Roman"/>
          <w:sz w:val="24"/>
          <w:szCs w:val="24"/>
        </w:rPr>
        <w:t xml:space="preserve"> в отношении всех работников, привлечение которых будет предусмотрено в рамках Договора оказания услуг</w:t>
      </w:r>
      <w:r w:rsidR="008B4BEE">
        <w:rPr>
          <w:rFonts w:ascii="Times New Roman" w:hAnsi="Times New Roman" w:cs="Times New Roman"/>
          <w:sz w:val="24"/>
          <w:szCs w:val="24"/>
        </w:rPr>
        <w:t>,</w:t>
      </w:r>
      <w:r w:rsidR="00D038C4">
        <w:rPr>
          <w:rFonts w:ascii="Times New Roman" w:hAnsi="Times New Roman" w:cs="Times New Roman"/>
          <w:sz w:val="24"/>
          <w:szCs w:val="24"/>
        </w:rPr>
        <w:t xml:space="preserve"> </w:t>
      </w:r>
      <w:r w:rsidR="00D038C4" w:rsidRPr="000A0E47">
        <w:rPr>
          <w:rFonts w:ascii="Times New Roman" w:hAnsi="Times New Roman" w:cs="Times New Roman"/>
          <w:sz w:val="24"/>
          <w:szCs w:val="24"/>
        </w:rPr>
        <w:t xml:space="preserve">с указанием следующей информации о работниках: ФИО, </w:t>
      </w:r>
      <w:r w:rsidR="00D038C4" w:rsidRPr="008E5B1E">
        <w:rPr>
          <w:rFonts w:ascii="Times New Roman" w:hAnsi="Times New Roman" w:cs="Times New Roman"/>
          <w:sz w:val="24"/>
          <w:szCs w:val="24"/>
        </w:rPr>
        <w:t>информация об образовании</w:t>
      </w:r>
      <w:r w:rsidR="00FB58FC" w:rsidRPr="000A0E47">
        <w:rPr>
          <w:rFonts w:ascii="Times New Roman" w:hAnsi="Times New Roman" w:cs="Times New Roman"/>
          <w:sz w:val="24"/>
          <w:szCs w:val="24"/>
        </w:rPr>
        <w:t xml:space="preserve"> </w:t>
      </w:r>
      <w:r w:rsidR="00FB58FC" w:rsidRPr="00EA7C93">
        <w:rPr>
          <w:rFonts w:ascii="Times New Roman" w:hAnsi="Times New Roman" w:cs="Times New Roman"/>
          <w:sz w:val="24"/>
          <w:szCs w:val="24"/>
        </w:rPr>
        <w:t>(учебное заведения, год окончания, специальность</w:t>
      </w:r>
      <w:r w:rsidR="00FB58FC">
        <w:rPr>
          <w:rFonts w:ascii="Times New Roman" w:hAnsi="Times New Roman" w:cs="Times New Roman"/>
          <w:sz w:val="24"/>
          <w:szCs w:val="24"/>
        </w:rPr>
        <w:t xml:space="preserve">; </w:t>
      </w:r>
      <w:r w:rsidR="00843A77" w:rsidRPr="000A0E47">
        <w:rPr>
          <w:rFonts w:ascii="Times New Roman" w:hAnsi="Times New Roman" w:cs="Times New Roman"/>
          <w:sz w:val="24"/>
          <w:szCs w:val="24"/>
        </w:rPr>
        <w:t>подтверждается путем предоставления копий дипломов)</w:t>
      </w:r>
      <w:r w:rsidR="00D038C4" w:rsidRPr="008E5B1E">
        <w:rPr>
          <w:rFonts w:ascii="Times New Roman" w:hAnsi="Times New Roman" w:cs="Times New Roman"/>
          <w:sz w:val="24"/>
          <w:szCs w:val="24"/>
        </w:rPr>
        <w:t>, повышении квалификации, уровень владения английским языком, информация</w:t>
      </w:r>
      <w:r w:rsidR="00D038C4">
        <w:rPr>
          <w:rFonts w:ascii="Times New Roman" w:hAnsi="Times New Roman" w:cs="Times New Roman"/>
          <w:sz w:val="24"/>
          <w:szCs w:val="24"/>
        </w:rPr>
        <w:t xml:space="preserve"> об опыте оказания услуг  </w:t>
      </w:r>
      <w:r w:rsidR="00D038C4" w:rsidRPr="00837334">
        <w:rPr>
          <w:rFonts w:ascii="Times New Roman" w:hAnsi="Times New Roman" w:cs="Times New Roman"/>
          <w:sz w:val="24"/>
          <w:szCs w:val="24"/>
        </w:rPr>
        <w:t>в сфере консультирования, в том числе, предприяти</w:t>
      </w:r>
      <w:r w:rsidR="00D038C4">
        <w:rPr>
          <w:rFonts w:ascii="Times New Roman" w:hAnsi="Times New Roman" w:cs="Times New Roman"/>
          <w:sz w:val="24"/>
          <w:szCs w:val="24"/>
        </w:rPr>
        <w:t>й</w:t>
      </w:r>
      <w:r w:rsidR="00D038C4" w:rsidRPr="00837334">
        <w:rPr>
          <w:rFonts w:ascii="Times New Roman" w:hAnsi="Times New Roman" w:cs="Times New Roman"/>
          <w:sz w:val="24"/>
          <w:szCs w:val="24"/>
        </w:rPr>
        <w:t xml:space="preserve"> ТЭК</w:t>
      </w:r>
      <w:r w:rsidR="00D038C4">
        <w:rPr>
          <w:rFonts w:ascii="Times New Roman" w:hAnsi="Times New Roman" w:cs="Times New Roman"/>
          <w:sz w:val="24"/>
          <w:szCs w:val="24"/>
        </w:rPr>
        <w:t xml:space="preserve"> -</w:t>
      </w:r>
      <w:r w:rsidR="00D038C4" w:rsidRPr="00837334">
        <w:rPr>
          <w:rFonts w:ascii="Times New Roman" w:hAnsi="Times New Roman" w:cs="Times New Roman"/>
          <w:sz w:val="24"/>
          <w:szCs w:val="24"/>
        </w:rPr>
        <w:t xml:space="preserve"> крупнейши</w:t>
      </w:r>
      <w:r w:rsidR="00D038C4">
        <w:rPr>
          <w:rFonts w:ascii="Times New Roman" w:hAnsi="Times New Roman" w:cs="Times New Roman"/>
          <w:sz w:val="24"/>
          <w:szCs w:val="24"/>
        </w:rPr>
        <w:t>х</w:t>
      </w:r>
      <w:r w:rsidR="00D038C4" w:rsidRPr="00837334">
        <w:rPr>
          <w:rFonts w:ascii="Times New Roman" w:hAnsi="Times New Roman" w:cs="Times New Roman"/>
          <w:sz w:val="24"/>
          <w:szCs w:val="24"/>
        </w:rPr>
        <w:t xml:space="preserve"> налогоплательщик</w:t>
      </w:r>
      <w:r w:rsidR="00D038C4">
        <w:rPr>
          <w:rFonts w:ascii="Times New Roman" w:hAnsi="Times New Roman" w:cs="Times New Roman"/>
          <w:sz w:val="24"/>
          <w:szCs w:val="24"/>
        </w:rPr>
        <w:t>ов,</w:t>
      </w:r>
      <w:r w:rsidR="00D038C4" w:rsidRPr="00837334">
        <w:rPr>
          <w:rFonts w:ascii="Times New Roman" w:hAnsi="Times New Roman" w:cs="Times New Roman"/>
          <w:sz w:val="24"/>
          <w:szCs w:val="24"/>
        </w:rPr>
        <w:t xml:space="preserve"> по </w:t>
      </w:r>
      <w:r w:rsidR="00D038C4">
        <w:rPr>
          <w:rFonts w:ascii="Times New Roman" w:hAnsi="Times New Roman" w:cs="Times New Roman"/>
          <w:sz w:val="24"/>
          <w:szCs w:val="24"/>
        </w:rPr>
        <w:t xml:space="preserve">вопросам </w:t>
      </w:r>
      <w:r w:rsidR="00D038C4" w:rsidRPr="00837334">
        <w:rPr>
          <w:rFonts w:ascii="Times New Roman" w:hAnsi="Times New Roman" w:cs="Times New Roman"/>
          <w:sz w:val="24"/>
          <w:szCs w:val="24"/>
        </w:rPr>
        <w:t>налогово</w:t>
      </w:r>
      <w:r w:rsidR="00D038C4">
        <w:rPr>
          <w:rFonts w:ascii="Times New Roman" w:hAnsi="Times New Roman" w:cs="Times New Roman"/>
          <w:sz w:val="24"/>
          <w:szCs w:val="24"/>
        </w:rPr>
        <w:t>го</w:t>
      </w:r>
      <w:r w:rsidR="00D038C4" w:rsidRPr="00837334">
        <w:rPr>
          <w:rFonts w:ascii="Times New Roman" w:hAnsi="Times New Roman" w:cs="Times New Roman"/>
          <w:sz w:val="24"/>
          <w:szCs w:val="24"/>
        </w:rPr>
        <w:t xml:space="preserve"> законодательств</w:t>
      </w:r>
      <w:r w:rsidR="00D038C4">
        <w:rPr>
          <w:rFonts w:ascii="Times New Roman" w:hAnsi="Times New Roman" w:cs="Times New Roman"/>
          <w:sz w:val="24"/>
          <w:szCs w:val="24"/>
        </w:rPr>
        <w:t>а</w:t>
      </w:r>
      <w:r w:rsidR="00D038C4" w:rsidRPr="00837334">
        <w:rPr>
          <w:rFonts w:ascii="Times New Roman" w:hAnsi="Times New Roman" w:cs="Times New Roman"/>
          <w:sz w:val="24"/>
          <w:szCs w:val="24"/>
        </w:rPr>
        <w:t>, валютного, таможенного законодательства</w:t>
      </w:r>
      <w:r w:rsidR="00D038C4">
        <w:rPr>
          <w:rFonts w:ascii="Times New Roman" w:hAnsi="Times New Roman" w:cs="Times New Roman"/>
          <w:sz w:val="24"/>
          <w:szCs w:val="24"/>
        </w:rPr>
        <w:t xml:space="preserve"> </w:t>
      </w:r>
      <w:r w:rsidR="00D038C4" w:rsidRPr="008E5B1E">
        <w:rPr>
          <w:rFonts w:ascii="Times New Roman" w:hAnsi="Times New Roman" w:cs="Times New Roman"/>
          <w:sz w:val="24"/>
          <w:szCs w:val="24"/>
        </w:rPr>
        <w:t>в течение  5 (пяти) лет</w:t>
      </w:r>
      <w:r w:rsidR="00843A77">
        <w:rPr>
          <w:rFonts w:ascii="Times New Roman" w:hAnsi="Times New Roman" w:cs="Times New Roman"/>
          <w:sz w:val="24"/>
          <w:szCs w:val="24"/>
        </w:rPr>
        <w:t xml:space="preserve"> предшествующих дню проведения закупки</w:t>
      </w:r>
      <w:r w:rsidR="00D038C4">
        <w:rPr>
          <w:rFonts w:ascii="Times New Roman" w:hAnsi="Times New Roman" w:cs="Times New Roman"/>
          <w:sz w:val="24"/>
          <w:szCs w:val="24"/>
        </w:rPr>
        <w:t>.</w:t>
      </w:r>
    </w:p>
    <w:p w14:paraId="2DFCCB6F" w14:textId="33A3D1C2" w:rsidR="005D5D5D" w:rsidRDefault="00CF034F" w:rsidP="00064A0C">
      <w:pPr>
        <w:jc w:val="both"/>
      </w:pPr>
      <w:r>
        <w:t xml:space="preserve">5.1.2. Желательным </w:t>
      </w:r>
      <w:r w:rsidR="00213471">
        <w:t xml:space="preserve">условием </w:t>
      </w:r>
      <w:r>
        <w:t xml:space="preserve">является (и будет оцениваться как преимущество) </w:t>
      </w:r>
      <w:r w:rsidR="005D5D5D" w:rsidRPr="00F11711">
        <w:t xml:space="preserve">наличие в штате </w:t>
      </w:r>
      <w:r w:rsidR="005D5D5D">
        <w:t>Исполнителя</w:t>
      </w:r>
      <w:r w:rsidR="005D5D5D" w:rsidRPr="00F11711">
        <w:t xml:space="preserve"> </w:t>
      </w:r>
      <w:r w:rsidR="005D5D5D">
        <w:t>работников</w:t>
      </w:r>
      <w:r w:rsidR="005D5D5D" w:rsidRPr="00F11711">
        <w:t>,</w:t>
      </w:r>
      <w:r w:rsidR="005D5D5D">
        <w:t xml:space="preserve"> обладающих ученой степенью в сфере юридических/экономических наук, имеющих научные публикации по вопросам налогообложения и/ или бухгалтерского учета, таможенного, валютного законодательства в течение предшествующих </w:t>
      </w:r>
      <w:r w:rsidR="005D5D5D" w:rsidRPr="00837334">
        <w:t>5 (пят</w:t>
      </w:r>
      <w:r w:rsidR="005D5D5D">
        <w:t>и</w:t>
      </w:r>
      <w:r w:rsidR="005D5D5D" w:rsidRPr="00837334">
        <w:t>) лет</w:t>
      </w:r>
      <w:r w:rsidR="005D5D5D">
        <w:t xml:space="preserve"> (подтверждается путем предоставления копий документов о присвоении ученой степени, публикаций, ссылок на источника публикаций)</w:t>
      </w:r>
      <w:r w:rsidR="005D5D5D" w:rsidRPr="005D29DF">
        <w:t>.</w:t>
      </w:r>
    </w:p>
    <w:p w14:paraId="7D5D3A26" w14:textId="77777777" w:rsidR="009B7282" w:rsidRPr="00843A77" w:rsidRDefault="009B7282" w:rsidP="00843A77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843A77">
        <w:rPr>
          <w:rFonts w:eastAsiaTheme="minorHAnsi"/>
          <w:b/>
          <w:lang w:eastAsia="en-US"/>
        </w:rPr>
        <w:t xml:space="preserve">5.2. Требования о наличии материально-технических ресурсов </w:t>
      </w:r>
    </w:p>
    <w:p w14:paraId="4D00DB61" w14:textId="632E3956" w:rsidR="00080C05" w:rsidRDefault="004465F8" w:rsidP="004465F8">
      <w:pPr>
        <w:autoSpaceDE w:val="0"/>
        <w:autoSpaceDN w:val="0"/>
        <w:adjustRightInd w:val="0"/>
        <w:jc w:val="both"/>
      </w:pPr>
      <w:r>
        <w:t xml:space="preserve">5.2.1. </w:t>
      </w:r>
      <w:r w:rsidR="00766588" w:rsidRPr="00766588">
        <w:t>Участник закупки должен предоставить в составе своего предложения справку о материально-технических ресурсах по форме, указанной в закупочной документации, подтверждающую наличие у него:</w:t>
      </w:r>
    </w:p>
    <w:p w14:paraId="2CD10B5B" w14:textId="2823526F" w:rsidR="00642312" w:rsidRDefault="00013880" w:rsidP="00013880">
      <w:pPr>
        <w:autoSpaceDE w:val="0"/>
        <w:autoSpaceDN w:val="0"/>
        <w:adjustRightInd w:val="0"/>
        <w:ind w:left="567" w:hanging="141"/>
        <w:jc w:val="both"/>
      </w:pPr>
      <w:r>
        <w:t xml:space="preserve">- </w:t>
      </w:r>
      <w:r w:rsidR="00686EFB">
        <w:t xml:space="preserve">вычислительной </w:t>
      </w:r>
      <w:r w:rsidR="00950354">
        <w:t>техники: компьютеры</w:t>
      </w:r>
      <w:r w:rsidR="00FB58FC">
        <w:t>/ноутбуки</w:t>
      </w:r>
      <w:r w:rsidR="00412980">
        <w:t xml:space="preserve"> – не менее </w:t>
      </w:r>
      <w:r w:rsidR="00642312">
        <w:t>5 штук</w:t>
      </w:r>
      <w:r w:rsidR="00686EFB">
        <w:t>, МФУ</w:t>
      </w:r>
      <w:r w:rsidR="00642312">
        <w:t xml:space="preserve"> – не менее</w:t>
      </w:r>
      <w:r w:rsidR="00FB58FC">
        <w:t xml:space="preserve"> 1 шт</w:t>
      </w:r>
      <w:r w:rsidR="000A116F">
        <w:t>.</w:t>
      </w:r>
      <w:r w:rsidR="007A41F3">
        <w:t>;</w:t>
      </w:r>
      <w:r w:rsidR="00686EFB">
        <w:t xml:space="preserve"> </w:t>
      </w:r>
    </w:p>
    <w:p w14:paraId="7C8CC5F4" w14:textId="7E85ED2B" w:rsidR="005F6B1C" w:rsidRDefault="00013880" w:rsidP="00013880">
      <w:pPr>
        <w:autoSpaceDE w:val="0"/>
        <w:autoSpaceDN w:val="0"/>
        <w:adjustRightInd w:val="0"/>
        <w:ind w:left="567" w:hanging="141"/>
        <w:jc w:val="both"/>
      </w:pPr>
      <w:r>
        <w:t xml:space="preserve">- </w:t>
      </w:r>
      <w:r w:rsidR="005F6B1C" w:rsidRPr="00CF5F72">
        <w:t xml:space="preserve">доступа к справочно-правовым системам, которые содержат </w:t>
      </w:r>
      <w:r w:rsidR="00686EFB">
        <w:t>информацию</w:t>
      </w:r>
      <w:r w:rsidR="005F6B1C" w:rsidRPr="00CF5F72">
        <w:t xml:space="preserve"> о национальном и международном налоговом законодательстве</w:t>
      </w:r>
      <w:r w:rsidR="00B7677C" w:rsidRPr="00CF5F72">
        <w:t>, валютном, таможенном законодательстве</w:t>
      </w:r>
      <w:r w:rsidR="005F6B1C" w:rsidRPr="00CF5F72">
        <w:t>) для обеспечения оказания услуг исчерпывающе и качественно</w:t>
      </w:r>
      <w:r w:rsidR="00FB58FC">
        <w:t xml:space="preserve"> (Консультант Плюс, справочная правовая система «</w:t>
      </w:r>
      <w:r w:rsidR="00642312">
        <w:t>Гарант</w:t>
      </w:r>
      <w:r w:rsidR="00FB58FC">
        <w:t>» и т.п.).</w:t>
      </w:r>
    </w:p>
    <w:p w14:paraId="21C6EF46" w14:textId="0E92FFEF" w:rsidR="00642312" w:rsidRPr="007A41F3" w:rsidRDefault="007A41F3" w:rsidP="00B90FEA">
      <w:pPr>
        <w:autoSpaceDE w:val="0"/>
        <w:autoSpaceDN w:val="0"/>
        <w:adjustRightInd w:val="0"/>
        <w:jc w:val="both"/>
      </w:pPr>
      <w:r>
        <w:t xml:space="preserve">5.2.2. </w:t>
      </w:r>
      <w:r w:rsidRPr="007A41F3">
        <w:t>Желательн</w:t>
      </w:r>
      <w:r>
        <w:t xml:space="preserve">о </w:t>
      </w:r>
      <w:r w:rsidRPr="007A41F3">
        <w:t>(будет оцениваться как преимущество)</w:t>
      </w:r>
      <w:r w:rsidR="00642312">
        <w:t xml:space="preserve"> в составе заявки </w:t>
      </w:r>
      <w:r w:rsidR="00914BB1">
        <w:t xml:space="preserve">документально </w:t>
      </w:r>
      <w:r w:rsidR="00642312">
        <w:t xml:space="preserve">подтвердить наличие </w:t>
      </w:r>
      <w:r w:rsidR="00914BB1">
        <w:t xml:space="preserve">у Участника </w:t>
      </w:r>
      <w:r w:rsidR="00642312">
        <w:t xml:space="preserve">доступа к </w:t>
      </w:r>
      <w:r w:rsidR="00FB58FC" w:rsidRPr="00CF5F72">
        <w:t>системе электронного документооборота «</w:t>
      </w:r>
      <w:proofErr w:type="spellStart"/>
      <w:r w:rsidR="00FB58FC" w:rsidRPr="00CF5F72">
        <w:t>Контур.Диадок</w:t>
      </w:r>
      <w:proofErr w:type="spellEnd"/>
      <w:r w:rsidR="00FB58FC" w:rsidRPr="00FB58FC">
        <w:t xml:space="preserve">» </w:t>
      </w:r>
      <w:r w:rsidR="00FB58FC" w:rsidRPr="000A0E47">
        <w:rPr>
          <w:i/>
          <w:u w:val="single"/>
        </w:rPr>
        <w:t>(или иной системе</w:t>
      </w:r>
      <w:r w:rsidR="00950354">
        <w:rPr>
          <w:i/>
          <w:u w:val="single"/>
        </w:rPr>
        <w:t xml:space="preserve"> </w:t>
      </w:r>
      <w:r w:rsidR="00950354" w:rsidRPr="00CF5F72">
        <w:t>электронного документооборота</w:t>
      </w:r>
      <w:r>
        <w:t>).</w:t>
      </w:r>
    </w:p>
    <w:p w14:paraId="07B78D8D" w14:textId="21261052" w:rsidR="009B7282" w:rsidRPr="00BC4028" w:rsidRDefault="009B7282" w:rsidP="00BC4028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BC4028">
        <w:rPr>
          <w:rFonts w:eastAsiaTheme="minorHAnsi"/>
          <w:b/>
          <w:lang w:eastAsia="en-US"/>
        </w:rPr>
        <w:t>5.3. Требования к измерительным приборам и инструментам</w:t>
      </w:r>
      <w:r w:rsidR="00642312">
        <w:rPr>
          <w:rFonts w:eastAsiaTheme="minorHAnsi"/>
          <w:b/>
          <w:lang w:eastAsia="en-US"/>
        </w:rPr>
        <w:t xml:space="preserve"> </w:t>
      </w:r>
    </w:p>
    <w:p w14:paraId="7CD02ABE" w14:textId="77777777" w:rsidR="00BC4028" w:rsidRPr="00CF5F72" w:rsidRDefault="00BC4028" w:rsidP="00BC4028">
      <w:pPr>
        <w:autoSpaceDE w:val="0"/>
        <w:autoSpaceDN w:val="0"/>
        <w:adjustRightInd w:val="0"/>
        <w:ind w:firstLine="709"/>
        <w:jc w:val="both"/>
      </w:pPr>
      <w:r w:rsidRPr="00CF5F72">
        <w:t xml:space="preserve">Не </w:t>
      </w:r>
      <w:r>
        <w:t>устанавливаются.</w:t>
      </w:r>
    </w:p>
    <w:p w14:paraId="4145BC05" w14:textId="77777777" w:rsidR="009B7282" w:rsidRPr="00BC4028" w:rsidRDefault="009B7282" w:rsidP="00BC4028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BC4028">
        <w:rPr>
          <w:rFonts w:eastAsiaTheme="minorHAnsi"/>
          <w:b/>
          <w:lang w:eastAsia="en-US"/>
        </w:rPr>
        <w:t>5.4. Требования о наличии действующих разрешений, аттестаций, лицензий</w:t>
      </w:r>
    </w:p>
    <w:p w14:paraId="2B4AD5FF" w14:textId="4DC78192" w:rsidR="005931F7" w:rsidRDefault="00BC4028" w:rsidP="00BC402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BC4028">
        <w:rPr>
          <w:rFonts w:eastAsiaTheme="minorHAnsi"/>
          <w:lang w:eastAsia="en-US"/>
        </w:rPr>
        <w:t>Не устанавливаются.</w:t>
      </w:r>
    </w:p>
    <w:p w14:paraId="71006ABB" w14:textId="28D9FF51" w:rsidR="009B7282" w:rsidRPr="00366B19" w:rsidRDefault="009B7282" w:rsidP="00366B19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366B19">
        <w:rPr>
          <w:rFonts w:eastAsiaTheme="minorHAnsi"/>
          <w:b/>
          <w:lang w:eastAsia="en-US"/>
        </w:rPr>
        <w:t>5.</w:t>
      </w:r>
      <w:r w:rsidR="00DD720D">
        <w:rPr>
          <w:rFonts w:eastAsiaTheme="minorHAnsi"/>
          <w:b/>
          <w:lang w:eastAsia="en-US"/>
        </w:rPr>
        <w:t>5</w:t>
      </w:r>
      <w:r w:rsidRPr="00366B19">
        <w:rPr>
          <w:rFonts w:eastAsiaTheme="minorHAnsi"/>
          <w:b/>
          <w:lang w:eastAsia="en-US"/>
        </w:rPr>
        <w:t>. Требования о наличии сертифицированных систем менеджмента</w:t>
      </w:r>
    </w:p>
    <w:p w14:paraId="153029AC" w14:textId="097ED7DC" w:rsidR="00010A67" w:rsidRDefault="00010A67" w:rsidP="00010A6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10A67">
        <w:rPr>
          <w:rFonts w:eastAsiaTheme="minorHAnsi"/>
          <w:lang w:eastAsia="en-US"/>
        </w:rPr>
        <w:t>Участнику закупки в составе своего предложения желательно предоставить копии действующих сертификатов</w:t>
      </w:r>
      <w:r w:rsidR="00642312">
        <w:rPr>
          <w:rFonts w:eastAsiaTheme="minorHAnsi"/>
          <w:lang w:eastAsia="en-US"/>
        </w:rPr>
        <w:t>,</w:t>
      </w:r>
      <w:r w:rsidRPr="00010A67">
        <w:rPr>
          <w:rFonts w:eastAsiaTheme="minorHAnsi"/>
          <w:lang w:eastAsia="en-US"/>
        </w:rPr>
        <w:t xml:space="preserve"> подтверждающих наличие на предприятии Участника закупки организованных систем контроля качества соблюдения технологических процессов</w:t>
      </w:r>
      <w:proofErr w:type="gramStart"/>
      <w:r w:rsidR="00F25658" w:rsidRPr="00010A67">
        <w:rPr>
          <w:rFonts w:eastAsiaTheme="minorHAnsi"/>
          <w:lang w:eastAsia="en-US"/>
        </w:rPr>
        <w:t>:</w:t>
      </w:r>
      <w:proofErr w:type="gramEnd"/>
      <w:r w:rsidRPr="00010A67">
        <w:rPr>
          <w:rFonts w:eastAsiaTheme="minorHAnsi"/>
          <w:lang w:eastAsia="en-US"/>
        </w:rPr>
        <w:t xml:space="preserve"> сертифицированная система менеджмента качества по стандартам ISO 9001</w:t>
      </w:r>
      <w:r w:rsidR="00642312">
        <w:rPr>
          <w:rFonts w:eastAsiaTheme="minorHAnsi"/>
          <w:lang w:eastAsia="en-US"/>
        </w:rPr>
        <w:t xml:space="preserve">. </w:t>
      </w:r>
      <w:r w:rsidR="005044E6">
        <w:rPr>
          <w:rFonts w:eastAsiaTheme="minorHAnsi"/>
          <w:lang w:eastAsia="en-US"/>
        </w:rPr>
        <w:t>Отсутствие указанных документов н</w:t>
      </w:r>
      <w:r w:rsidR="00642312">
        <w:rPr>
          <w:rFonts w:eastAsiaTheme="minorHAnsi"/>
          <w:lang w:eastAsia="en-US"/>
        </w:rPr>
        <w:t>е является основанием для отклонения заявки</w:t>
      </w:r>
      <w:r w:rsidR="00A24FFC">
        <w:rPr>
          <w:rFonts w:eastAsiaTheme="minorHAnsi"/>
          <w:lang w:eastAsia="en-US"/>
        </w:rPr>
        <w:t>.</w:t>
      </w:r>
    </w:p>
    <w:p w14:paraId="2A397D81" w14:textId="6CBDD28A" w:rsidR="009B7282" w:rsidRPr="00010A67" w:rsidRDefault="009B7282" w:rsidP="00DA1594">
      <w:pPr>
        <w:autoSpaceDE w:val="0"/>
        <w:autoSpaceDN w:val="0"/>
        <w:jc w:val="both"/>
        <w:rPr>
          <w:b/>
        </w:rPr>
      </w:pPr>
      <w:r w:rsidRPr="00010A67">
        <w:rPr>
          <w:b/>
        </w:rPr>
        <w:t>5.</w:t>
      </w:r>
      <w:r w:rsidR="00DD720D">
        <w:rPr>
          <w:b/>
        </w:rPr>
        <w:t>6</w:t>
      </w:r>
      <w:r w:rsidRPr="00010A67">
        <w:rPr>
          <w:b/>
        </w:rPr>
        <w:t>. Требования о наличии аккредитации в Группе «Интер РАО»</w:t>
      </w:r>
    </w:p>
    <w:p w14:paraId="0517D8B4" w14:textId="2F05D0EE" w:rsidR="00DA1594" w:rsidRDefault="00DA1594" w:rsidP="00DA15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A1594">
        <w:rPr>
          <w:rFonts w:eastAsiaTheme="minorHAnsi"/>
          <w:lang w:eastAsia="en-US"/>
        </w:rPr>
        <w:t>В случае, если Участник закупки является аккредитованным лицом в рамках системы добровольной аккредитации в Группе «Интер РАО»</w:t>
      </w:r>
      <w:r w:rsidR="003010B7">
        <w:rPr>
          <w:rFonts w:eastAsiaTheme="minorHAnsi"/>
          <w:lang w:eastAsia="en-US"/>
        </w:rPr>
        <w:t xml:space="preserve"> или у других </w:t>
      </w:r>
      <w:r w:rsidR="005044E6">
        <w:rPr>
          <w:rFonts w:eastAsiaTheme="minorHAnsi"/>
          <w:lang w:eastAsia="en-US"/>
        </w:rPr>
        <w:t>государственных, муниципальных или частных</w:t>
      </w:r>
      <w:r w:rsidR="003010B7">
        <w:rPr>
          <w:rFonts w:eastAsiaTheme="minorHAnsi"/>
          <w:lang w:eastAsia="en-US"/>
        </w:rPr>
        <w:t xml:space="preserve"> </w:t>
      </w:r>
      <w:r w:rsidR="005044E6">
        <w:rPr>
          <w:rFonts w:eastAsiaTheme="minorHAnsi"/>
          <w:lang w:eastAsia="en-US"/>
        </w:rPr>
        <w:t>заказчиков</w:t>
      </w:r>
      <w:r w:rsidRPr="00DA1594">
        <w:rPr>
          <w:rFonts w:eastAsiaTheme="minorHAnsi"/>
          <w:lang w:eastAsia="en-US"/>
        </w:rPr>
        <w:t xml:space="preserve"> </w:t>
      </w:r>
      <w:r w:rsidR="00A244B5">
        <w:rPr>
          <w:rFonts w:eastAsiaTheme="minorHAnsi"/>
          <w:lang w:eastAsia="en-US"/>
        </w:rPr>
        <w:t xml:space="preserve">в </w:t>
      </w:r>
      <w:r w:rsidRPr="00DA1594">
        <w:rPr>
          <w:rFonts w:eastAsiaTheme="minorHAnsi"/>
          <w:lang w:eastAsia="en-US"/>
        </w:rPr>
        <w:t>качестве поставщика услуг, являющихся предметом настоящей закупки, то такой Участник в составе своего предложения предоставляет копию действующего Свидетельства об аккредитации в Группе «Интер РАО»</w:t>
      </w:r>
      <w:r w:rsidR="005044E6">
        <w:rPr>
          <w:rFonts w:eastAsiaTheme="minorHAnsi"/>
          <w:lang w:eastAsia="en-US"/>
        </w:rPr>
        <w:t xml:space="preserve"> или у других государственных, муниципальных или частных заказчиков</w:t>
      </w:r>
      <w:r w:rsidR="00A244B5">
        <w:rPr>
          <w:rFonts w:eastAsiaTheme="minorHAnsi"/>
          <w:lang w:eastAsia="en-US"/>
        </w:rPr>
        <w:t xml:space="preserve">. </w:t>
      </w:r>
      <w:r w:rsidR="005044E6">
        <w:rPr>
          <w:rFonts w:eastAsiaTheme="minorHAnsi"/>
          <w:lang w:eastAsia="en-US"/>
        </w:rPr>
        <w:t>Отсутствие аккредитации н</w:t>
      </w:r>
      <w:r w:rsidR="003010B7">
        <w:rPr>
          <w:rFonts w:eastAsiaTheme="minorHAnsi"/>
          <w:lang w:eastAsia="en-US"/>
        </w:rPr>
        <w:t>е является основанием для отклонения заявки</w:t>
      </w:r>
      <w:r w:rsidR="005044E6">
        <w:rPr>
          <w:rFonts w:eastAsiaTheme="minorHAnsi"/>
          <w:lang w:eastAsia="en-US"/>
        </w:rPr>
        <w:t>.</w:t>
      </w:r>
    </w:p>
    <w:p w14:paraId="0D2D180D" w14:textId="1600702F" w:rsidR="00261A51" w:rsidRDefault="00261A51" w:rsidP="00DA15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14:paraId="29DC7D2A" w14:textId="77777777" w:rsidR="00261A51" w:rsidRDefault="00261A51" w:rsidP="00DA159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14:paraId="170D5218" w14:textId="25E25396" w:rsidR="009B7282" w:rsidRPr="00DA1594" w:rsidRDefault="009B7282" w:rsidP="00DA1594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DA1594">
        <w:rPr>
          <w:rFonts w:eastAsiaTheme="minorHAnsi"/>
          <w:b/>
          <w:lang w:eastAsia="en-US"/>
        </w:rPr>
        <w:t>5.</w:t>
      </w:r>
      <w:r w:rsidR="00DD720D">
        <w:rPr>
          <w:rFonts w:eastAsiaTheme="minorHAnsi"/>
          <w:b/>
          <w:lang w:eastAsia="en-US"/>
        </w:rPr>
        <w:t>7</w:t>
      </w:r>
      <w:r w:rsidRPr="00DA1594">
        <w:rPr>
          <w:rFonts w:eastAsiaTheme="minorHAnsi"/>
          <w:b/>
          <w:lang w:eastAsia="en-US"/>
        </w:rPr>
        <w:t>. Требования к опыту оказания аналогичных услуг</w:t>
      </w:r>
    </w:p>
    <w:p w14:paraId="3BC05D6B" w14:textId="69E3F981" w:rsidR="0059143E" w:rsidRDefault="00E44840" w:rsidP="00E44840">
      <w:pPr>
        <w:pStyle w:val="a3"/>
        <w:autoSpaceDE w:val="0"/>
        <w:autoSpaceDN w:val="0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5.7.1. </w:t>
      </w:r>
      <w:r w:rsidR="0054304E" w:rsidRPr="0054304E">
        <w:rPr>
          <w:rFonts w:ascii="Times New Roman" w:hAnsi="Times New Roman" w:cs="Times New Roman"/>
          <w:sz w:val="24"/>
          <w:szCs w:val="24"/>
        </w:rPr>
        <w:t>Участник закупки должен предоставить в составе своего предложения справку о перечне и объемах выполнения аналогичных договоров по форме, указанной в закупочной документации, подтверждающую у него</w:t>
      </w:r>
      <w:r w:rsidR="0059143E">
        <w:rPr>
          <w:rFonts w:ascii="Times New Roman" w:hAnsi="Times New Roman" w:cs="Times New Roman"/>
          <w:sz w:val="24"/>
          <w:szCs w:val="24"/>
        </w:rPr>
        <w:t>:</w:t>
      </w:r>
    </w:p>
    <w:p w14:paraId="782A8F20" w14:textId="65597635" w:rsidR="00F25F9F" w:rsidRDefault="00FE1806" w:rsidP="00F25F9F">
      <w:pPr>
        <w:pStyle w:val="a3"/>
        <w:autoSpaceDE w:val="0"/>
        <w:autoSpaceDN w:val="0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5.7.1.</w:t>
      </w:r>
      <w:r w:rsidR="00E4484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6131">
        <w:rPr>
          <w:rFonts w:ascii="Times New Roman" w:hAnsi="Times New Roman" w:cs="Times New Roman"/>
          <w:sz w:val="24"/>
          <w:szCs w:val="24"/>
        </w:rPr>
        <w:t xml:space="preserve">Наличие </w:t>
      </w:r>
      <w:r w:rsidR="00C03821">
        <w:rPr>
          <w:rFonts w:ascii="Times New Roman" w:hAnsi="Times New Roman" w:cs="Times New Roman"/>
          <w:sz w:val="24"/>
          <w:szCs w:val="24"/>
        </w:rPr>
        <w:t>о</w:t>
      </w:r>
      <w:r w:rsidR="00EC21B6" w:rsidRPr="00B05D6D">
        <w:rPr>
          <w:rFonts w:ascii="Times New Roman" w:hAnsi="Times New Roman" w:cs="Times New Roman"/>
          <w:sz w:val="24"/>
          <w:szCs w:val="24"/>
        </w:rPr>
        <w:t>пыт</w:t>
      </w:r>
      <w:r w:rsidR="00C03821">
        <w:rPr>
          <w:rFonts w:ascii="Times New Roman" w:hAnsi="Times New Roman" w:cs="Times New Roman"/>
          <w:sz w:val="24"/>
          <w:szCs w:val="24"/>
        </w:rPr>
        <w:t>а</w:t>
      </w:r>
      <w:r w:rsidR="00EC21B6" w:rsidRPr="00B05D6D">
        <w:rPr>
          <w:rFonts w:ascii="Times New Roman" w:hAnsi="Times New Roman" w:cs="Times New Roman"/>
          <w:sz w:val="24"/>
          <w:szCs w:val="24"/>
        </w:rPr>
        <w:t xml:space="preserve"> оказания консультационных услуг, связанных с применением законодательства в области </w:t>
      </w:r>
      <w:r w:rsidR="002F420F" w:rsidRPr="00B05D6D">
        <w:rPr>
          <w:rFonts w:ascii="Times New Roman" w:hAnsi="Times New Roman" w:cs="Times New Roman"/>
          <w:sz w:val="24"/>
          <w:szCs w:val="24"/>
        </w:rPr>
        <w:t xml:space="preserve">налогообложения </w:t>
      </w:r>
      <w:r w:rsidR="002F420F">
        <w:rPr>
          <w:rFonts w:ascii="Times New Roman" w:hAnsi="Times New Roman" w:cs="Times New Roman"/>
          <w:sz w:val="24"/>
          <w:szCs w:val="24"/>
        </w:rPr>
        <w:t xml:space="preserve">и </w:t>
      </w:r>
      <w:r w:rsidR="00EC21B6" w:rsidRPr="00B05D6D">
        <w:rPr>
          <w:rFonts w:ascii="Times New Roman" w:hAnsi="Times New Roman" w:cs="Times New Roman"/>
          <w:sz w:val="24"/>
          <w:szCs w:val="24"/>
        </w:rPr>
        <w:t>бухгалтерского учета</w:t>
      </w:r>
      <w:r w:rsidR="002F420F">
        <w:rPr>
          <w:rFonts w:ascii="Times New Roman" w:hAnsi="Times New Roman" w:cs="Times New Roman"/>
          <w:sz w:val="24"/>
          <w:szCs w:val="24"/>
        </w:rPr>
        <w:t>,</w:t>
      </w:r>
      <w:r w:rsidR="00EC21B6" w:rsidRPr="00B05D6D">
        <w:rPr>
          <w:rFonts w:ascii="Times New Roman" w:hAnsi="Times New Roman" w:cs="Times New Roman"/>
          <w:sz w:val="24"/>
          <w:szCs w:val="24"/>
        </w:rPr>
        <w:t xml:space="preserve"> за последние 5 лет </w:t>
      </w:r>
      <w:r w:rsidR="00C6514E" w:rsidRPr="00C6514E">
        <w:rPr>
          <w:rFonts w:ascii="Times New Roman" w:hAnsi="Times New Roman" w:cs="Times New Roman"/>
          <w:sz w:val="24"/>
          <w:szCs w:val="24"/>
        </w:rPr>
        <w:t xml:space="preserve">предшествующих дате подачи заявки на участие в данной закупке </w:t>
      </w:r>
      <w:r w:rsidR="00EC21B6" w:rsidRPr="00B05D6D">
        <w:rPr>
          <w:rFonts w:ascii="Times New Roman" w:hAnsi="Times New Roman" w:cs="Times New Roman"/>
          <w:sz w:val="24"/>
          <w:szCs w:val="24"/>
        </w:rPr>
        <w:t xml:space="preserve">– </w:t>
      </w:r>
      <w:r w:rsidR="00681BD4">
        <w:rPr>
          <w:rFonts w:ascii="Times New Roman" w:hAnsi="Times New Roman" w:cs="Times New Roman"/>
          <w:sz w:val="24"/>
          <w:szCs w:val="24"/>
        </w:rPr>
        <w:t xml:space="preserve">услуги оказаны </w:t>
      </w:r>
      <w:r w:rsidR="00EC21B6" w:rsidRPr="00B05D6D">
        <w:rPr>
          <w:rFonts w:ascii="Times New Roman" w:hAnsi="Times New Roman" w:cs="Times New Roman"/>
          <w:sz w:val="24"/>
          <w:szCs w:val="24"/>
        </w:rPr>
        <w:t>не менее</w:t>
      </w:r>
      <w:r w:rsidR="00681BD4">
        <w:rPr>
          <w:rFonts w:ascii="Times New Roman" w:hAnsi="Times New Roman" w:cs="Times New Roman"/>
          <w:sz w:val="24"/>
          <w:szCs w:val="24"/>
        </w:rPr>
        <w:t xml:space="preserve"> чем для </w:t>
      </w:r>
      <w:r w:rsidR="00EC21B6" w:rsidRPr="00B05D6D">
        <w:rPr>
          <w:rFonts w:ascii="Times New Roman" w:hAnsi="Times New Roman" w:cs="Times New Roman"/>
          <w:sz w:val="24"/>
          <w:szCs w:val="24"/>
        </w:rPr>
        <w:t xml:space="preserve">5 </w:t>
      </w:r>
      <w:r w:rsidR="00681BD4">
        <w:rPr>
          <w:rFonts w:ascii="Times New Roman" w:hAnsi="Times New Roman" w:cs="Times New Roman"/>
          <w:sz w:val="24"/>
          <w:szCs w:val="24"/>
        </w:rPr>
        <w:t>компаний</w:t>
      </w:r>
      <w:r w:rsidR="00EC21B6" w:rsidRPr="00B05D6D">
        <w:rPr>
          <w:rFonts w:ascii="Times New Roman" w:hAnsi="Times New Roman" w:cs="Times New Roman"/>
          <w:sz w:val="24"/>
          <w:szCs w:val="24"/>
        </w:rPr>
        <w:t xml:space="preserve"> с годовой выручкой </w:t>
      </w:r>
      <w:r w:rsidR="001A5129">
        <w:rPr>
          <w:rFonts w:ascii="Times New Roman" w:hAnsi="Times New Roman" w:cs="Times New Roman"/>
          <w:sz w:val="24"/>
          <w:szCs w:val="24"/>
        </w:rPr>
        <w:t xml:space="preserve">таких компаний </w:t>
      </w:r>
      <w:r w:rsidR="00EC21B6" w:rsidRPr="00B05D6D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8820D0">
        <w:rPr>
          <w:rFonts w:ascii="Times New Roman" w:hAnsi="Times New Roman" w:cs="Times New Roman"/>
          <w:sz w:val="24"/>
          <w:szCs w:val="24"/>
        </w:rPr>
        <w:t>2</w:t>
      </w:r>
      <w:r w:rsidR="00EC21B6" w:rsidRPr="00B05D6D">
        <w:rPr>
          <w:rFonts w:ascii="Times New Roman" w:hAnsi="Times New Roman" w:cs="Times New Roman"/>
          <w:sz w:val="24"/>
          <w:szCs w:val="24"/>
        </w:rPr>
        <w:t xml:space="preserve"> миллиард</w:t>
      </w:r>
      <w:r w:rsidR="001A5129">
        <w:rPr>
          <w:rFonts w:ascii="Times New Roman" w:hAnsi="Times New Roman" w:cs="Times New Roman"/>
          <w:sz w:val="24"/>
          <w:szCs w:val="24"/>
        </w:rPr>
        <w:t>а</w:t>
      </w:r>
      <w:r w:rsidR="00EC21B6" w:rsidRPr="00B05D6D">
        <w:rPr>
          <w:rFonts w:ascii="Times New Roman" w:hAnsi="Times New Roman" w:cs="Times New Roman"/>
          <w:sz w:val="24"/>
          <w:szCs w:val="24"/>
        </w:rPr>
        <w:t xml:space="preserve"> рублей (подтверждается справкой в свободной форме). </w:t>
      </w:r>
      <w:bookmarkStart w:id="2" w:name="_GoBack"/>
      <w:r w:rsidR="003010B7">
        <w:rPr>
          <w:rFonts w:ascii="Times New Roman" w:hAnsi="Times New Roman" w:cs="Times New Roman"/>
          <w:sz w:val="24"/>
          <w:szCs w:val="24"/>
        </w:rPr>
        <w:t xml:space="preserve">В качестве подтверждения </w:t>
      </w:r>
      <w:r w:rsidR="005044E6">
        <w:rPr>
          <w:rFonts w:ascii="Times New Roman" w:hAnsi="Times New Roman" w:cs="Times New Roman"/>
          <w:sz w:val="24"/>
          <w:szCs w:val="24"/>
        </w:rPr>
        <w:t>ж</w:t>
      </w:r>
      <w:r w:rsidR="003010B7">
        <w:rPr>
          <w:rFonts w:ascii="Times New Roman" w:hAnsi="Times New Roman" w:cs="Times New Roman"/>
          <w:sz w:val="24"/>
          <w:szCs w:val="24"/>
        </w:rPr>
        <w:t>елательно предоставлени</w:t>
      </w:r>
      <w:r w:rsidR="005044E6">
        <w:rPr>
          <w:rFonts w:ascii="Times New Roman" w:hAnsi="Times New Roman" w:cs="Times New Roman"/>
          <w:sz w:val="24"/>
          <w:szCs w:val="24"/>
        </w:rPr>
        <w:t>е</w:t>
      </w:r>
      <w:r w:rsidR="003010B7">
        <w:rPr>
          <w:rFonts w:ascii="Times New Roman" w:hAnsi="Times New Roman" w:cs="Times New Roman"/>
          <w:sz w:val="24"/>
          <w:szCs w:val="24"/>
        </w:rPr>
        <w:t xml:space="preserve"> в составе заявки копий </w:t>
      </w:r>
      <w:r w:rsidR="005044E6">
        <w:rPr>
          <w:rFonts w:ascii="Times New Roman" w:hAnsi="Times New Roman" w:cs="Times New Roman"/>
          <w:sz w:val="24"/>
          <w:szCs w:val="24"/>
        </w:rPr>
        <w:t>д</w:t>
      </w:r>
      <w:r w:rsidR="003010B7" w:rsidRPr="00CF5F72">
        <w:rPr>
          <w:rFonts w:ascii="Times New Roman" w:hAnsi="Times New Roman" w:cs="Times New Roman"/>
          <w:sz w:val="24"/>
          <w:szCs w:val="24"/>
        </w:rPr>
        <w:t>оговор</w:t>
      </w:r>
      <w:r w:rsidR="003010B7">
        <w:rPr>
          <w:rFonts w:ascii="Times New Roman" w:hAnsi="Times New Roman" w:cs="Times New Roman"/>
          <w:sz w:val="24"/>
          <w:szCs w:val="24"/>
        </w:rPr>
        <w:t>ов</w:t>
      </w:r>
      <w:r w:rsidR="00E31CCF">
        <w:rPr>
          <w:rFonts w:ascii="Times New Roman" w:hAnsi="Times New Roman" w:cs="Times New Roman"/>
          <w:sz w:val="24"/>
          <w:szCs w:val="24"/>
        </w:rPr>
        <w:t xml:space="preserve"> (не менее 2-х)</w:t>
      </w:r>
      <w:r w:rsidR="005044E6">
        <w:rPr>
          <w:rFonts w:ascii="Times New Roman" w:hAnsi="Times New Roman" w:cs="Times New Roman"/>
          <w:sz w:val="24"/>
          <w:szCs w:val="24"/>
        </w:rPr>
        <w:t xml:space="preserve">, которые предоставляются </w:t>
      </w:r>
      <w:r w:rsidR="00EC21B6" w:rsidRPr="00CF5F72">
        <w:rPr>
          <w:rFonts w:ascii="Times New Roman" w:hAnsi="Times New Roman" w:cs="Times New Roman"/>
          <w:sz w:val="24"/>
          <w:szCs w:val="24"/>
        </w:rPr>
        <w:t>без включения коммерческой или иной конфиденциальной информации</w:t>
      </w:r>
      <w:r w:rsidR="00E31CCF">
        <w:rPr>
          <w:rFonts w:ascii="Times New Roman" w:hAnsi="Times New Roman" w:cs="Times New Roman"/>
          <w:sz w:val="24"/>
          <w:szCs w:val="24"/>
        </w:rPr>
        <w:t>, в отношении</w:t>
      </w:r>
      <w:r w:rsidR="002F420F">
        <w:rPr>
          <w:rFonts w:ascii="Times New Roman" w:hAnsi="Times New Roman" w:cs="Times New Roman"/>
          <w:sz w:val="24"/>
          <w:szCs w:val="24"/>
        </w:rPr>
        <w:t xml:space="preserve"> </w:t>
      </w:r>
      <w:r w:rsidR="00EC21B6" w:rsidRPr="00BA5EA5">
        <w:rPr>
          <w:rFonts w:ascii="Times New Roman" w:hAnsi="Times New Roman" w:cs="Times New Roman"/>
          <w:sz w:val="24"/>
          <w:szCs w:val="24"/>
        </w:rPr>
        <w:t>оказани</w:t>
      </w:r>
      <w:r w:rsidR="00E31CCF">
        <w:rPr>
          <w:rFonts w:ascii="Times New Roman" w:hAnsi="Times New Roman" w:cs="Times New Roman"/>
          <w:sz w:val="24"/>
          <w:szCs w:val="24"/>
        </w:rPr>
        <w:t>я</w:t>
      </w:r>
      <w:r w:rsidR="00EC21B6" w:rsidRPr="00BA5EA5">
        <w:rPr>
          <w:rFonts w:ascii="Times New Roman" w:hAnsi="Times New Roman" w:cs="Times New Roman"/>
          <w:sz w:val="24"/>
          <w:szCs w:val="24"/>
        </w:rPr>
        <w:t xml:space="preserve"> консультационных услуг по вопросам налогообложения</w:t>
      </w:r>
      <w:r w:rsidR="002F420F">
        <w:rPr>
          <w:rFonts w:ascii="Times New Roman" w:hAnsi="Times New Roman" w:cs="Times New Roman"/>
          <w:sz w:val="24"/>
          <w:szCs w:val="24"/>
        </w:rPr>
        <w:t xml:space="preserve">, бухгалтерского учета </w:t>
      </w:r>
      <w:r w:rsidR="00F834E4">
        <w:rPr>
          <w:rFonts w:ascii="Times New Roman" w:hAnsi="Times New Roman" w:cs="Times New Roman"/>
          <w:sz w:val="24"/>
          <w:szCs w:val="24"/>
        </w:rPr>
        <w:t>компаниям</w:t>
      </w:r>
      <w:r w:rsidR="002F420F" w:rsidRPr="00BA5EA5">
        <w:rPr>
          <w:rFonts w:ascii="Times New Roman" w:hAnsi="Times New Roman" w:cs="Times New Roman"/>
          <w:sz w:val="24"/>
          <w:szCs w:val="24"/>
        </w:rPr>
        <w:t xml:space="preserve"> ТЭК</w:t>
      </w:r>
      <w:r w:rsidR="002F420F">
        <w:rPr>
          <w:rFonts w:ascii="Times New Roman" w:hAnsi="Times New Roman" w:cs="Times New Roman"/>
          <w:sz w:val="24"/>
          <w:szCs w:val="24"/>
        </w:rPr>
        <w:t xml:space="preserve"> - </w:t>
      </w:r>
      <w:r w:rsidR="00B05D6D" w:rsidRPr="00BA5EA5">
        <w:rPr>
          <w:rFonts w:ascii="Times New Roman" w:hAnsi="Times New Roman" w:cs="Times New Roman"/>
          <w:sz w:val="24"/>
          <w:szCs w:val="24"/>
        </w:rPr>
        <w:t>крупнейши</w:t>
      </w:r>
      <w:r w:rsidR="00966EDD">
        <w:rPr>
          <w:rFonts w:ascii="Times New Roman" w:hAnsi="Times New Roman" w:cs="Times New Roman"/>
          <w:sz w:val="24"/>
          <w:szCs w:val="24"/>
        </w:rPr>
        <w:t>х</w:t>
      </w:r>
      <w:r w:rsidR="00B05D6D" w:rsidRPr="00BA5EA5">
        <w:rPr>
          <w:rFonts w:ascii="Times New Roman" w:hAnsi="Times New Roman" w:cs="Times New Roman"/>
          <w:sz w:val="24"/>
          <w:szCs w:val="24"/>
        </w:rPr>
        <w:t xml:space="preserve"> налогоплательщик</w:t>
      </w:r>
      <w:r w:rsidR="00966EDD">
        <w:rPr>
          <w:rFonts w:ascii="Times New Roman" w:hAnsi="Times New Roman" w:cs="Times New Roman"/>
          <w:sz w:val="24"/>
          <w:szCs w:val="24"/>
        </w:rPr>
        <w:t>ов</w:t>
      </w:r>
      <w:r w:rsidR="00995DE5">
        <w:rPr>
          <w:rFonts w:ascii="Times New Roman" w:hAnsi="Times New Roman" w:cs="Times New Roman"/>
          <w:sz w:val="24"/>
          <w:szCs w:val="24"/>
        </w:rPr>
        <w:t>;</w:t>
      </w:r>
      <w:bookmarkEnd w:id="2"/>
    </w:p>
    <w:p w14:paraId="0B1E98A1" w14:textId="76E74393" w:rsidR="00CC2E07" w:rsidRDefault="00DB4F6C" w:rsidP="00501287">
      <w:pPr>
        <w:pStyle w:val="a3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</w:t>
      </w:r>
      <w:r w:rsidR="00B51EF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36131">
        <w:rPr>
          <w:rFonts w:ascii="Times New Roman" w:hAnsi="Times New Roman" w:cs="Times New Roman"/>
          <w:sz w:val="24"/>
          <w:szCs w:val="24"/>
        </w:rPr>
        <w:t xml:space="preserve">Наличие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B05D6D" w:rsidRPr="00BA5EA5">
        <w:rPr>
          <w:rFonts w:ascii="Times New Roman" w:hAnsi="Times New Roman" w:cs="Times New Roman"/>
          <w:sz w:val="24"/>
          <w:szCs w:val="24"/>
        </w:rPr>
        <w:t>пыт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05D6D" w:rsidRPr="00BA5EA5">
        <w:rPr>
          <w:rFonts w:ascii="Times New Roman" w:hAnsi="Times New Roman" w:cs="Times New Roman"/>
          <w:sz w:val="24"/>
          <w:szCs w:val="24"/>
        </w:rPr>
        <w:t xml:space="preserve"> оказания консультационных</w:t>
      </w:r>
      <w:r w:rsidR="00681BD4">
        <w:rPr>
          <w:rFonts w:ascii="Times New Roman" w:hAnsi="Times New Roman" w:cs="Times New Roman"/>
          <w:sz w:val="24"/>
          <w:szCs w:val="24"/>
        </w:rPr>
        <w:t>,</w:t>
      </w:r>
      <w:r w:rsidR="00681BD4" w:rsidRPr="00681BD4">
        <w:rPr>
          <w:rFonts w:ascii="Times New Roman" w:hAnsi="Times New Roman" w:cs="Times New Roman"/>
          <w:sz w:val="24"/>
          <w:szCs w:val="24"/>
        </w:rPr>
        <w:t xml:space="preserve"> </w:t>
      </w:r>
      <w:r w:rsidR="00681BD4" w:rsidRPr="00BA5EA5">
        <w:rPr>
          <w:rFonts w:ascii="Times New Roman" w:hAnsi="Times New Roman" w:cs="Times New Roman"/>
          <w:sz w:val="24"/>
          <w:szCs w:val="24"/>
        </w:rPr>
        <w:t xml:space="preserve">связанных с применением законодательства в области международного налогообложения, валютного, таможенного </w:t>
      </w:r>
      <w:r w:rsidR="00681BD4">
        <w:rPr>
          <w:rFonts w:ascii="Times New Roman" w:hAnsi="Times New Roman" w:cs="Times New Roman"/>
          <w:sz w:val="24"/>
          <w:szCs w:val="24"/>
        </w:rPr>
        <w:t>регулирования</w:t>
      </w:r>
      <w:r w:rsidR="00B05D6D" w:rsidRPr="00BA5EA5">
        <w:rPr>
          <w:rFonts w:ascii="Times New Roman" w:hAnsi="Times New Roman" w:cs="Times New Roman"/>
          <w:sz w:val="24"/>
          <w:szCs w:val="24"/>
        </w:rPr>
        <w:t xml:space="preserve"> за последние 5 </w:t>
      </w:r>
      <w:r w:rsidR="00FA5FE1" w:rsidRPr="00BA5EA5">
        <w:rPr>
          <w:rFonts w:ascii="Times New Roman" w:hAnsi="Times New Roman" w:cs="Times New Roman"/>
          <w:sz w:val="24"/>
          <w:szCs w:val="24"/>
        </w:rPr>
        <w:t>лет,</w:t>
      </w:r>
      <w:r w:rsidR="00456C66">
        <w:rPr>
          <w:rFonts w:ascii="Times New Roman" w:hAnsi="Times New Roman" w:cs="Times New Roman"/>
          <w:sz w:val="24"/>
          <w:szCs w:val="24"/>
        </w:rPr>
        <w:t xml:space="preserve"> предшествующих дате проведения закупки</w:t>
      </w:r>
      <w:r w:rsidR="00681BD4">
        <w:rPr>
          <w:rFonts w:ascii="Times New Roman" w:hAnsi="Times New Roman" w:cs="Times New Roman"/>
          <w:sz w:val="24"/>
          <w:szCs w:val="24"/>
        </w:rPr>
        <w:t>.</w:t>
      </w:r>
      <w:r w:rsidR="00B05D6D" w:rsidRPr="00BA5EA5">
        <w:rPr>
          <w:rFonts w:ascii="Times New Roman" w:hAnsi="Times New Roman" w:cs="Times New Roman"/>
          <w:sz w:val="24"/>
          <w:szCs w:val="24"/>
        </w:rPr>
        <w:t xml:space="preserve"> </w:t>
      </w:r>
      <w:r w:rsidR="005044E6">
        <w:rPr>
          <w:rFonts w:ascii="Times New Roman" w:hAnsi="Times New Roman" w:cs="Times New Roman"/>
          <w:sz w:val="24"/>
          <w:szCs w:val="24"/>
        </w:rPr>
        <w:t>В</w:t>
      </w:r>
      <w:r w:rsidR="00B05D6D" w:rsidRPr="00BA5EA5">
        <w:rPr>
          <w:rFonts w:ascii="Times New Roman" w:hAnsi="Times New Roman" w:cs="Times New Roman"/>
          <w:sz w:val="24"/>
          <w:szCs w:val="24"/>
        </w:rPr>
        <w:t xml:space="preserve"> целях</w:t>
      </w:r>
      <w:r w:rsidR="00456C66">
        <w:rPr>
          <w:rFonts w:ascii="Times New Roman" w:hAnsi="Times New Roman" w:cs="Times New Roman"/>
          <w:sz w:val="24"/>
          <w:szCs w:val="24"/>
        </w:rPr>
        <w:t xml:space="preserve"> </w:t>
      </w:r>
      <w:r w:rsidR="00B05D6D" w:rsidRPr="00BA5EA5">
        <w:rPr>
          <w:rFonts w:ascii="Times New Roman" w:hAnsi="Times New Roman" w:cs="Times New Roman"/>
          <w:sz w:val="24"/>
          <w:szCs w:val="24"/>
        </w:rPr>
        <w:t xml:space="preserve">подтверждения опыта оказания услуг </w:t>
      </w:r>
      <w:r w:rsidR="00FB58FC">
        <w:rPr>
          <w:rFonts w:ascii="Times New Roman" w:hAnsi="Times New Roman" w:cs="Times New Roman"/>
          <w:sz w:val="24"/>
          <w:szCs w:val="24"/>
        </w:rPr>
        <w:t xml:space="preserve">желательно </w:t>
      </w:r>
      <w:r w:rsidR="00FB58FC" w:rsidRPr="00BA5EA5">
        <w:rPr>
          <w:rFonts w:ascii="Times New Roman" w:hAnsi="Times New Roman" w:cs="Times New Roman"/>
          <w:sz w:val="24"/>
          <w:szCs w:val="24"/>
        </w:rPr>
        <w:t>представ</w:t>
      </w:r>
      <w:r w:rsidR="00FB58FC">
        <w:rPr>
          <w:rFonts w:ascii="Times New Roman" w:hAnsi="Times New Roman" w:cs="Times New Roman"/>
          <w:sz w:val="24"/>
          <w:szCs w:val="24"/>
        </w:rPr>
        <w:t>ление в составе заявки</w:t>
      </w:r>
      <w:r w:rsidR="00FB58FC" w:rsidRPr="00BA5EA5">
        <w:rPr>
          <w:rFonts w:ascii="Times New Roman" w:hAnsi="Times New Roman" w:cs="Times New Roman"/>
          <w:sz w:val="24"/>
          <w:szCs w:val="24"/>
        </w:rPr>
        <w:t xml:space="preserve"> </w:t>
      </w:r>
      <w:r w:rsidR="00B05D6D" w:rsidRPr="00BA5EA5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636131">
        <w:rPr>
          <w:rFonts w:ascii="Times New Roman" w:hAnsi="Times New Roman" w:cs="Times New Roman"/>
          <w:sz w:val="24"/>
          <w:szCs w:val="24"/>
        </w:rPr>
        <w:t>2 (</w:t>
      </w:r>
      <w:r w:rsidR="00B05D6D" w:rsidRPr="00BA5EA5">
        <w:rPr>
          <w:rFonts w:ascii="Times New Roman" w:hAnsi="Times New Roman" w:cs="Times New Roman"/>
          <w:sz w:val="24"/>
          <w:szCs w:val="24"/>
        </w:rPr>
        <w:t>двух</w:t>
      </w:r>
      <w:r w:rsidR="00636131">
        <w:rPr>
          <w:rFonts w:ascii="Times New Roman" w:hAnsi="Times New Roman" w:cs="Times New Roman"/>
          <w:sz w:val="24"/>
          <w:szCs w:val="24"/>
        </w:rPr>
        <w:t>)</w:t>
      </w:r>
      <w:r w:rsidR="00B05D6D" w:rsidRPr="00BA5EA5">
        <w:rPr>
          <w:rFonts w:ascii="Times New Roman" w:hAnsi="Times New Roman" w:cs="Times New Roman"/>
          <w:sz w:val="24"/>
          <w:szCs w:val="24"/>
        </w:rPr>
        <w:t xml:space="preserve"> договоров оказания услуг</w:t>
      </w:r>
      <w:r w:rsidR="00681BD4">
        <w:rPr>
          <w:rFonts w:ascii="Times New Roman" w:hAnsi="Times New Roman" w:cs="Times New Roman"/>
          <w:sz w:val="24"/>
          <w:szCs w:val="24"/>
        </w:rPr>
        <w:t>,</w:t>
      </w:r>
      <w:r w:rsidR="00B05D6D" w:rsidRPr="00BA5EA5">
        <w:rPr>
          <w:rFonts w:ascii="Times New Roman" w:hAnsi="Times New Roman" w:cs="Times New Roman"/>
          <w:sz w:val="24"/>
          <w:szCs w:val="24"/>
        </w:rPr>
        <w:t xml:space="preserve"> </w:t>
      </w:r>
      <w:r w:rsidR="00681BD4" w:rsidRPr="00BA5EA5">
        <w:rPr>
          <w:rFonts w:ascii="Times New Roman" w:hAnsi="Times New Roman" w:cs="Times New Roman"/>
          <w:sz w:val="24"/>
          <w:szCs w:val="24"/>
        </w:rPr>
        <w:t>заверенные участником</w:t>
      </w:r>
      <w:r w:rsidR="00681BD4">
        <w:rPr>
          <w:rFonts w:ascii="Times New Roman" w:hAnsi="Times New Roman" w:cs="Times New Roman"/>
          <w:sz w:val="24"/>
          <w:szCs w:val="24"/>
        </w:rPr>
        <w:t>,</w:t>
      </w:r>
      <w:r w:rsidR="00681BD4" w:rsidRPr="00BA5EA5">
        <w:rPr>
          <w:rFonts w:ascii="Times New Roman" w:hAnsi="Times New Roman" w:cs="Times New Roman"/>
          <w:sz w:val="24"/>
          <w:szCs w:val="24"/>
        </w:rPr>
        <w:t xml:space="preserve"> </w:t>
      </w:r>
      <w:r w:rsidR="00B05D6D" w:rsidRPr="00BA5EA5">
        <w:rPr>
          <w:rFonts w:ascii="Times New Roman" w:hAnsi="Times New Roman" w:cs="Times New Roman"/>
          <w:sz w:val="24"/>
          <w:szCs w:val="24"/>
        </w:rPr>
        <w:t xml:space="preserve">по </w:t>
      </w:r>
      <w:r w:rsidR="00681BD4">
        <w:rPr>
          <w:rFonts w:ascii="Times New Roman" w:hAnsi="Times New Roman" w:cs="Times New Roman"/>
          <w:sz w:val="24"/>
          <w:szCs w:val="24"/>
        </w:rPr>
        <w:t xml:space="preserve">каждой из </w:t>
      </w:r>
      <w:r w:rsidR="00B05D6D" w:rsidRPr="00BA5EA5">
        <w:rPr>
          <w:rFonts w:ascii="Times New Roman" w:hAnsi="Times New Roman" w:cs="Times New Roman"/>
          <w:sz w:val="24"/>
          <w:szCs w:val="24"/>
        </w:rPr>
        <w:t>указанны</w:t>
      </w:r>
      <w:r w:rsidR="00681BD4">
        <w:rPr>
          <w:rFonts w:ascii="Times New Roman" w:hAnsi="Times New Roman" w:cs="Times New Roman"/>
          <w:sz w:val="24"/>
          <w:szCs w:val="24"/>
        </w:rPr>
        <w:t>х</w:t>
      </w:r>
      <w:r w:rsidR="00B05D6D" w:rsidRPr="00BA5EA5">
        <w:rPr>
          <w:rFonts w:ascii="Times New Roman" w:hAnsi="Times New Roman" w:cs="Times New Roman"/>
          <w:sz w:val="24"/>
          <w:szCs w:val="24"/>
        </w:rPr>
        <w:t xml:space="preserve"> сфер регулирования. Возможно представление договоров, по </w:t>
      </w:r>
      <w:r w:rsidR="00BA5EA5" w:rsidRPr="00BA5EA5">
        <w:rPr>
          <w:rFonts w:ascii="Times New Roman" w:hAnsi="Times New Roman" w:cs="Times New Roman"/>
          <w:sz w:val="24"/>
          <w:szCs w:val="24"/>
        </w:rPr>
        <w:t>которым участник</w:t>
      </w:r>
      <w:r w:rsidR="00B05D6D" w:rsidRPr="00BA5EA5">
        <w:rPr>
          <w:rFonts w:ascii="Times New Roman" w:hAnsi="Times New Roman" w:cs="Times New Roman"/>
          <w:sz w:val="24"/>
          <w:szCs w:val="24"/>
        </w:rPr>
        <w:t xml:space="preserve"> оказывал комплексные услуги, включающие несколько сфер регулирования (международное налогообложение, </w:t>
      </w:r>
      <w:r w:rsidR="00BA5EA5" w:rsidRPr="00BA5EA5">
        <w:rPr>
          <w:rFonts w:ascii="Times New Roman" w:hAnsi="Times New Roman" w:cs="Times New Roman"/>
          <w:sz w:val="24"/>
          <w:szCs w:val="24"/>
        </w:rPr>
        <w:t>валютное, таможенное</w:t>
      </w:r>
      <w:r w:rsidR="00B05D6D" w:rsidRPr="00BA5EA5">
        <w:rPr>
          <w:rFonts w:ascii="Times New Roman" w:hAnsi="Times New Roman" w:cs="Times New Roman"/>
          <w:sz w:val="24"/>
          <w:szCs w:val="24"/>
        </w:rPr>
        <w:t xml:space="preserve"> законодательство). Договоры представляются без включения комме</w:t>
      </w:r>
      <w:r w:rsidR="009634BF">
        <w:rPr>
          <w:rFonts w:ascii="Times New Roman" w:hAnsi="Times New Roman" w:cs="Times New Roman"/>
          <w:sz w:val="24"/>
          <w:szCs w:val="24"/>
        </w:rPr>
        <w:t>р</w:t>
      </w:r>
      <w:r w:rsidR="00B05D6D" w:rsidRPr="00BA5EA5">
        <w:rPr>
          <w:rFonts w:ascii="Times New Roman" w:hAnsi="Times New Roman" w:cs="Times New Roman"/>
          <w:sz w:val="24"/>
          <w:szCs w:val="24"/>
        </w:rPr>
        <w:t>ческой или иной конфиденциальной информации</w:t>
      </w:r>
      <w:r w:rsidR="00FA5FE1">
        <w:rPr>
          <w:rFonts w:ascii="Times New Roman" w:hAnsi="Times New Roman" w:cs="Times New Roman"/>
          <w:sz w:val="24"/>
          <w:szCs w:val="24"/>
        </w:rPr>
        <w:t>;</w:t>
      </w:r>
    </w:p>
    <w:p w14:paraId="312FA1CA" w14:textId="4ABA7368" w:rsidR="00B05D6D" w:rsidRPr="00501287" w:rsidRDefault="00BE3EBE" w:rsidP="0050128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5.7.1.3. </w:t>
      </w:r>
      <w:r w:rsidR="00FA5FE1">
        <w:rPr>
          <w:rFonts w:eastAsiaTheme="minorHAnsi"/>
          <w:lang w:eastAsia="en-US"/>
        </w:rPr>
        <w:t xml:space="preserve">Наличие </w:t>
      </w:r>
      <w:r>
        <w:rPr>
          <w:rFonts w:eastAsiaTheme="minorHAnsi"/>
          <w:lang w:eastAsia="en-US"/>
        </w:rPr>
        <w:t>о</w:t>
      </w:r>
      <w:r w:rsidR="004273E4" w:rsidRPr="00501287">
        <w:rPr>
          <w:rFonts w:eastAsiaTheme="minorHAnsi"/>
          <w:lang w:eastAsia="en-US"/>
        </w:rPr>
        <w:t>пыт</w:t>
      </w:r>
      <w:r>
        <w:rPr>
          <w:rFonts w:eastAsiaTheme="minorHAnsi"/>
          <w:lang w:eastAsia="en-US"/>
        </w:rPr>
        <w:t>а</w:t>
      </w:r>
      <w:r w:rsidR="004273E4" w:rsidRPr="00501287">
        <w:rPr>
          <w:rFonts w:eastAsiaTheme="minorHAnsi"/>
          <w:lang w:eastAsia="en-US"/>
        </w:rPr>
        <w:t xml:space="preserve"> участия в арбитражных процессах с участием на стороне налогоплательщика сотрудников </w:t>
      </w:r>
      <w:r w:rsidR="00FA5FE1">
        <w:rPr>
          <w:rFonts w:eastAsiaTheme="minorHAnsi"/>
          <w:lang w:eastAsia="en-US"/>
        </w:rPr>
        <w:t>У</w:t>
      </w:r>
      <w:r w:rsidR="004273E4" w:rsidRPr="00501287">
        <w:rPr>
          <w:rFonts w:eastAsiaTheme="minorHAnsi"/>
          <w:lang w:eastAsia="en-US"/>
        </w:rPr>
        <w:t>частника, в которых предметом оспаривания были решения налоговых органов по результатам камеральных и (или) выездных налоговых проверок (подтверждается справкой в произвольной форме, с обязательной ссылкой на доступный ресурс размещения информации) – не менее 5-ти дел</w:t>
      </w:r>
      <w:r w:rsidR="009C4F67" w:rsidRPr="00501287">
        <w:rPr>
          <w:rFonts w:eastAsiaTheme="minorHAnsi"/>
          <w:lang w:eastAsia="en-US"/>
        </w:rPr>
        <w:t>.</w:t>
      </w:r>
      <w:r w:rsidR="00EC21B6" w:rsidRPr="00501287">
        <w:rPr>
          <w:rFonts w:eastAsiaTheme="minorHAnsi"/>
          <w:lang w:eastAsia="en-US"/>
        </w:rPr>
        <w:t xml:space="preserve"> В качестве критерия, повышающего предпочтительность заявки </w:t>
      </w:r>
      <w:r w:rsidR="00BA5EA5" w:rsidRPr="00501287">
        <w:rPr>
          <w:rFonts w:eastAsiaTheme="minorHAnsi"/>
          <w:lang w:eastAsia="en-US"/>
        </w:rPr>
        <w:t>у</w:t>
      </w:r>
      <w:r w:rsidR="00EC21B6" w:rsidRPr="00501287">
        <w:rPr>
          <w:rFonts w:eastAsiaTheme="minorHAnsi"/>
          <w:lang w:eastAsia="en-US"/>
        </w:rPr>
        <w:t>частника, представление не менее чем в двух арбитражных процессах интересов компаний-налогоплательщиков, функционирующих в сфере электроэнергетики</w:t>
      </w:r>
      <w:r w:rsidR="007836B6">
        <w:rPr>
          <w:rFonts w:eastAsiaTheme="minorHAnsi"/>
          <w:lang w:eastAsia="en-US"/>
        </w:rPr>
        <w:t>.</w:t>
      </w:r>
    </w:p>
    <w:p w14:paraId="47CEB1C2" w14:textId="341C6857" w:rsidR="006577C0" w:rsidRPr="006577C0" w:rsidRDefault="006577C0" w:rsidP="006577C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577C0">
        <w:rPr>
          <w:rFonts w:eastAsiaTheme="minorHAnsi"/>
          <w:lang w:eastAsia="en-US"/>
        </w:rPr>
        <w:t>5.7.</w:t>
      </w:r>
      <w:r w:rsidR="00AE5497">
        <w:rPr>
          <w:rFonts w:eastAsiaTheme="minorHAnsi"/>
          <w:lang w:eastAsia="en-US"/>
        </w:rPr>
        <w:t>2</w:t>
      </w:r>
      <w:r w:rsidRPr="006577C0">
        <w:rPr>
          <w:rFonts w:eastAsiaTheme="minorHAnsi"/>
          <w:lang w:eastAsia="en-US"/>
        </w:rPr>
        <w:t>. Срок деятельности участника на рынке юридических услуг в сфере налогового консалтинга должен составлять не менее 10-ти лет (подтверждается сведениями о государственной регистрации участника).</w:t>
      </w:r>
    </w:p>
    <w:p w14:paraId="4364B876" w14:textId="733F98A6" w:rsidR="009B7282" w:rsidRPr="00E45043" w:rsidRDefault="009B7282" w:rsidP="00E45043">
      <w:pPr>
        <w:autoSpaceDE w:val="0"/>
        <w:autoSpaceDN w:val="0"/>
        <w:adjustRightInd w:val="0"/>
        <w:jc w:val="both"/>
        <w:rPr>
          <w:b/>
        </w:rPr>
      </w:pPr>
      <w:r w:rsidRPr="00E45043">
        <w:rPr>
          <w:b/>
        </w:rPr>
        <w:t>5.</w:t>
      </w:r>
      <w:r w:rsidR="00DD720D">
        <w:rPr>
          <w:b/>
        </w:rPr>
        <w:t>8</w:t>
      </w:r>
      <w:r w:rsidRPr="00E45043">
        <w:rPr>
          <w:b/>
        </w:rPr>
        <w:t xml:space="preserve">. Требования к субподрядным организациям </w:t>
      </w:r>
    </w:p>
    <w:p w14:paraId="7607356A" w14:textId="7E0B4172" w:rsidR="00FC019B" w:rsidRDefault="00FC019B" w:rsidP="00FC019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FC019B">
        <w:rPr>
          <w:sz w:val="24"/>
          <w:szCs w:val="24"/>
        </w:rPr>
        <w:t>Требования, указанные в пунктах 5.1</w:t>
      </w:r>
      <w:r w:rsidR="00950354">
        <w:rPr>
          <w:sz w:val="24"/>
          <w:szCs w:val="24"/>
        </w:rPr>
        <w:t>-</w:t>
      </w:r>
      <w:r w:rsidRPr="00FC019B">
        <w:rPr>
          <w:sz w:val="24"/>
          <w:szCs w:val="24"/>
        </w:rPr>
        <w:t>5.4, 5.</w:t>
      </w:r>
      <w:r w:rsidR="00B70B30">
        <w:rPr>
          <w:sz w:val="24"/>
          <w:szCs w:val="24"/>
        </w:rPr>
        <w:t>7</w:t>
      </w:r>
      <w:r w:rsidRPr="00FC019B">
        <w:rPr>
          <w:sz w:val="24"/>
          <w:szCs w:val="24"/>
        </w:rPr>
        <w:t>. применимы к привлекаемым Участниками С</w:t>
      </w:r>
      <w:r>
        <w:rPr>
          <w:sz w:val="24"/>
          <w:szCs w:val="24"/>
        </w:rPr>
        <w:t>оисполнител</w:t>
      </w:r>
      <w:r w:rsidR="006179D7">
        <w:rPr>
          <w:sz w:val="24"/>
          <w:szCs w:val="24"/>
        </w:rPr>
        <w:t>ям</w:t>
      </w:r>
      <w:r w:rsidRPr="00FC019B">
        <w:rPr>
          <w:sz w:val="24"/>
          <w:szCs w:val="24"/>
        </w:rPr>
        <w:t xml:space="preserve">, в объеме поручаемых им работ согласно «Плану распределения работ между генеральным Подрядчиком и субподрядными организациями». Документы, подтверждающие соответствие </w:t>
      </w:r>
      <w:r w:rsidR="006179D7" w:rsidRPr="00FC019B">
        <w:rPr>
          <w:sz w:val="24"/>
          <w:szCs w:val="24"/>
        </w:rPr>
        <w:t>С</w:t>
      </w:r>
      <w:r w:rsidR="006179D7">
        <w:rPr>
          <w:sz w:val="24"/>
          <w:szCs w:val="24"/>
        </w:rPr>
        <w:t xml:space="preserve">оисполнителей </w:t>
      </w:r>
      <w:r w:rsidRPr="00FC019B">
        <w:rPr>
          <w:sz w:val="24"/>
          <w:szCs w:val="24"/>
        </w:rPr>
        <w:t>требованиям п. 5.1</w:t>
      </w:r>
      <w:r w:rsidR="00950354">
        <w:rPr>
          <w:sz w:val="24"/>
          <w:szCs w:val="24"/>
        </w:rPr>
        <w:t>-</w:t>
      </w:r>
      <w:r w:rsidRPr="00FC019B">
        <w:rPr>
          <w:sz w:val="24"/>
          <w:szCs w:val="24"/>
        </w:rPr>
        <w:t>5.4, 5.</w:t>
      </w:r>
      <w:r w:rsidR="00B70B30">
        <w:rPr>
          <w:sz w:val="24"/>
          <w:szCs w:val="24"/>
        </w:rPr>
        <w:t>7</w:t>
      </w:r>
      <w:r w:rsidRPr="00FC019B">
        <w:rPr>
          <w:sz w:val="24"/>
          <w:szCs w:val="24"/>
        </w:rPr>
        <w:t>. данного Технического задания, а также требованиям Закупочной документации, должны представляться в составе заявки Участника.</w:t>
      </w:r>
    </w:p>
    <w:p w14:paraId="0C58C60C" w14:textId="77777777" w:rsidR="009F7002" w:rsidRPr="00CF5F72" w:rsidRDefault="009F7002" w:rsidP="00B90FEA">
      <w:pPr>
        <w:autoSpaceDE w:val="0"/>
        <w:autoSpaceDN w:val="0"/>
        <w:adjustRightInd w:val="0"/>
        <w:spacing w:after="160"/>
        <w:jc w:val="both"/>
      </w:pPr>
    </w:p>
    <w:p w14:paraId="2A886857" w14:textId="77777777" w:rsidR="00613F3B" w:rsidRPr="00CF5F72" w:rsidRDefault="00613F3B" w:rsidP="00B90FEA">
      <w:r w:rsidRPr="00CF5F72">
        <w:t>Согласовано:</w:t>
      </w:r>
    </w:p>
    <w:p w14:paraId="4E179783" w14:textId="77777777" w:rsidR="00613F3B" w:rsidRPr="00CF5F72" w:rsidRDefault="009F7002" w:rsidP="00B90FEA">
      <w:r w:rsidRPr="00CF5F72">
        <w:t xml:space="preserve">Директор </w:t>
      </w:r>
      <w:r w:rsidR="00613F3B" w:rsidRPr="00CF5F72">
        <w:t xml:space="preserve">Департамента </w:t>
      </w:r>
      <w:r w:rsidR="00613F3B" w:rsidRPr="00CF5F72">
        <w:br/>
        <w:t xml:space="preserve">налогового права          </w:t>
      </w:r>
      <w:r w:rsidRPr="00CF5F72">
        <w:t xml:space="preserve">                        </w:t>
      </w:r>
      <w:r w:rsidR="00613F3B" w:rsidRPr="00CF5F72">
        <w:t xml:space="preserve"> ________________     Емельянова О.В.        ___________</w:t>
      </w:r>
    </w:p>
    <w:p w14:paraId="7A1C687C" w14:textId="77777777" w:rsidR="00613F3B" w:rsidRPr="00CF5F72" w:rsidRDefault="009F7002" w:rsidP="00B90FEA">
      <w:pPr>
        <w:rPr>
          <w:i/>
          <w:vertAlign w:val="superscript"/>
        </w:rPr>
      </w:pPr>
      <w:r w:rsidRPr="00CF5F72">
        <w:rPr>
          <w:i/>
          <w:vertAlign w:val="superscript"/>
        </w:rPr>
        <w:t xml:space="preserve">                             </w:t>
      </w:r>
      <w:r w:rsidR="00613F3B" w:rsidRPr="00CF5F72">
        <w:rPr>
          <w:i/>
          <w:vertAlign w:val="superscript"/>
        </w:rPr>
        <w:t xml:space="preserve">  </w:t>
      </w:r>
      <w:r w:rsidR="00613F3B" w:rsidRPr="00CF5F72">
        <w:rPr>
          <w:vertAlign w:val="superscript"/>
        </w:rPr>
        <w:t>[</w:t>
      </w:r>
      <w:proofErr w:type="gramStart"/>
      <w:r w:rsidR="00613F3B" w:rsidRPr="00CF5F72">
        <w:rPr>
          <w:vertAlign w:val="superscript"/>
        </w:rPr>
        <w:t xml:space="preserve">должность]   </w:t>
      </w:r>
      <w:proofErr w:type="gramEnd"/>
      <w:r w:rsidR="00613F3B" w:rsidRPr="00CF5F72">
        <w:rPr>
          <w:vertAlign w:val="superscript"/>
        </w:rPr>
        <w:t xml:space="preserve">                                    </w:t>
      </w:r>
      <w:r w:rsidR="00195A7B" w:rsidRPr="00CF5F72">
        <w:rPr>
          <w:vertAlign w:val="superscript"/>
        </w:rPr>
        <w:t xml:space="preserve">                    </w:t>
      </w:r>
      <w:r w:rsidR="00613F3B" w:rsidRPr="00CF5F72">
        <w:rPr>
          <w:vertAlign w:val="superscript"/>
        </w:rPr>
        <w:t xml:space="preserve">       [подпись]                              [расшифровка]                             [дата]</w:t>
      </w:r>
    </w:p>
    <w:p w14:paraId="2EE14C77" w14:textId="77777777" w:rsidR="009F7002" w:rsidRPr="00CF5F72" w:rsidRDefault="009F7002" w:rsidP="00B90FEA"/>
    <w:p w14:paraId="143F4EF8" w14:textId="77777777" w:rsidR="00730884" w:rsidRDefault="00730884" w:rsidP="00B90FEA">
      <w:r>
        <w:t xml:space="preserve">Руководитель Дирекции </w:t>
      </w:r>
    </w:p>
    <w:p w14:paraId="5BC53C7C" w14:textId="77777777" w:rsidR="00613F3B" w:rsidRPr="00CF5F72" w:rsidRDefault="00730884" w:rsidP="00B90FEA">
      <w:r>
        <w:t xml:space="preserve">налогового права                                    </w:t>
      </w:r>
      <w:r w:rsidR="00613F3B" w:rsidRPr="00CF5F72">
        <w:t xml:space="preserve"> ________________   </w:t>
      </w:r>
      <w:r>
        <w:t>Прокофьева Е.В.</w:t>
      </w:r>
      <w:r w:rsidR="00613F3B" w:rsidRPr="00CF5F72">
        <w:t xml:space="preserve">    </w:t>
      </w:r>
      <w:r>
        <w:t xml:space="preserve">      </w:t>
      </w:r>
      <w:r w:rsidR="00613F3B" w:rsidRPr="00CF5F72">
        <w:t>___________</w:t>
      </w:r>
    </w:p>
    <w:p w14:paraId="38AE4A52" w14:textId="77777777" w:rsidR="00613F3B" w:rsidRPr="00CF5F72" w:rsidRDefault="00613F3B" w:rsidP="00B90FEA">
      <w:pPr>
        <w:rPr>
          <w:vertAlign w:val="superscript"/>
        </w:rPr>
      </w:pPr>
      <w:r w:rsidRPr="00CF5F72">
        <w:rPr>
          <w:vertAlign w:val="superscript"/>
        </w:rPr>
        <w:t xml:space="preserve">                                [</w:t>
      </w:r>
      <w:proofErr w:type="gramStart"/>
      <w:r w:rsidRPr="00CF5F72">
        <w:rPr>
          <w:vertAlign w:val="superscript"/>
        </w:rPr>
        <w:t xml:space="preserve">должность]   </w:t>
      </w:r>
      <w:proofErr w:type="gramEnd"/>
      <w:r w:rsidRPr="00CF5F72">
        <w:rPr>
          <w:vertAlign w:val="superscript"/>
        </w:rPr>
        <w:t xml:space="preserve">                   </w:t>
      </w:r>
      <w:r w:rsidR="00195A7B" w:rsidRPr="00CF5F72">
        <w:rPr>
          <w:vertAlign w:val="superscript"/>
        </w:rPr>
        <w:t xml:space="preserve">                       </w:t>
      </w:r>
      <w:r w:rsidRPr="00CF5F72">
        <w:rPr>
          <w:vertAlign w:val="superscript"/>
        </w:rPr>
        <w:t xml:space="preserve">                       [подпись]                            [расшифровка]                              [дата]</w:t>
      </w:r>
    </w:p>
    <w:p w14:paraId="11660D80" w14:textId="77777777" w:rsidR="009F7002" w:rsidRPr="00CF5F72" w:rsidRDefault="009F7002" w:rsidP="00B90FEA"/>
    <w:p w14:paraId="13209595" w14:textId="77777777" w:rsidR="009F7002" w:rsidRPr="00CF5F72" w:rsidRDefault="009F7002" w:rsidP="00B90FEA"/>
    <w:p w14:paraId="641743CD" w14:textId="77777777" w:rsidR="00613F3B" w:rsidRPr="00CF5F72" w:rsidRDefault="00613F3B" w:rsidP="00B90FEA">
      <w:r w:rsidRPr="00CF5F72">
        <w:t>Ответственный исполнитель:</w:t>
      </w:r>
    </w:p>
    <w:p w14:paraId="6B910508" w14:textId="77777777" w:rsidR="00613F3B" w:rsidRPr="00CF5F72" w:rsidRDefault="009F7002" w:rsidP="00B90FEA">
      <w:r w:rsidRPr="00CF5F72">
        <w:t xml:space="preserve">_______________________         </w:t>
      </w:r>
      <w:r w:rsidR="00613F3B" w:rsidRPr="00CF5F72">
        <w:t xml:space="preserve">     ________________   </w:t>
      </w:r>
      <w:r w:rsidR="00730884">
        <w:t xml:space="preserve">         </w:t>
      </w:r>
      <w:r w:rsidR="00613F3B" w:rsidRPr="00CF5F72">
        <w:t xml:space="preserve"> </w:t>
      </w:r>
      <w:r w:rsidR="00730884">
        <w:t>Толчеева А.А.</w:t>
      </w:r>
      <w:r w:rsidR="00613F3B" w:rsidRPr="00CF5F72">
        <w:t xml:space="preserve">            ___________</w:t>
      </w:r>
    </w:p>
    <w:p w14:paraId="357B03E2" w14:textId="77777777" w:rsidR="00F41D4B" w:rsidRDefault="00613F3B" w:rsidP="00B90FEA">
      <w:r w:rsidRPr="00CF5F72">
        <w:rPr>
          <w:vertAlign w:val="superscript"/>
        </w:rPr>
        <w:t xml:space="preserve">                  [</w:t>
      </w:r>
      <w:proofErr w:type="gramStart"/>
      <w:r w:rsidRPr="00CF5F72">
        <w:rPr>
          <w:vertAlign w:val="superscript"/>
        </w:rPr>
        <w:t xml:space="preserve">должность]   </w:t>
      </w:r>
      <w:proofErr w:type="gramEnd"/>
      <w:r w:rsidRPr="00CF5F72">
        <w:rPr>
          <w:vertAlign w:val="superscript"/>
        </w:rPr>
        <w:t xml:space="preserve">                       </w:t>
      </w:r>
      <w:r w:rsidR="00195A7B" w:rsidRPr="00CF5F72">
        <w:rPr>
          <w:vertAlign w:val="superscript"/>
        </w:rPr>
        <w:t xml:space="preserve">                      </w:t>
      </w:r>
      <w:r w:rsidRPr="00CF5F72">
        <w:rPr>
          <w:vertAlign w:val="superscript"/>
        </w:rPr>
        <w:t xml:space="preserve">                  [подпись]                                     [расшифровка]                  </w:t>
      </w:r>
      <w:r w:rsidR="005635BD" w:rsidRPr="00CF5F72">
        <w:rPr>
          <w:vertAlign w:val="superscript"/>
        </w:rPr>
        <w:t xml:space="preserve">                 </w:t>
      </w:r>
      <w:r w:rsidRPr="00CF5F72">
        <w:rPr>
          <w:vertAlign w:val="superscript"/>
        </w:rPr>
        <w:t xml:space="preserve">          [дата]</w:t>
      </w:r>
      <w:r w:rsidR="005635BD" w:rsidRPr="00CF5F72">
        <w:t xml:space="preserve"> </w:t>
      </w:r>
    </w:p>
    <w:p w14:paraId="4B50D83B" w14:textId="77777777" w:rsidR="00F41D4B" w:rsidRPr="00F41D4B" w:rsidRDefault="00F41D4B" w:rsidP="00F41D4B"/>
    <w:p w14:paraId="7784352F" w14:textId="77777777" w:rsidR="00F41D4B" w:rsidRPr="00F41D4B" w:rsidRDefault="00F41D4B" w:rsidP="00F41D4B"/>
    <w:p w14:paraId="25F93F8A" w14:textId="77777777" w:rsidR="00F41D4B" w:rsidRPr="00F41D4B" w:rsidRDefault="00F41D4B" w:rsidP="00F41D4B"/>
    <w:p w14:paraId="66076786" w14:textId="77777777" w:rsidR="00F41D4B" w:rsidRPr="00F41D4B" w:rsidRDefault="00F41D4B" w:rsidP="00F41D4B"/>
    <w:p w14:paraId="451B6A14" w14:textId="77777777" w:rsidR="009B7282" w:rsidRPr="00F41D4B" w:rsidRDefault="009B7282" w:rsidP="00F41D4B">
      <w:pPr>
        <w:tabs>
          <w:tab w:val="left" w:pos="4391"/>
        </w:tabs>
      </w:pPr>
    </w:p>
    <w:sectPr w:rsidR="009B7282" w:rsidRPr="00F41D4B" w:rsidSect="00A5780A">
      <w:pgSz w:w="11906" w:h="16838"/>
      <w:pgMar w:top="568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BE57F" w14:textId="77777777" w:rsidR="00E113CA" w:rsidRDefault="00E113CA" w:rsidP="00FD494B">
      <w:r>
        <w:separator/>
      </w:r>
    </w:p>
  </w:endnote>
  <w:endnote w:type="continuationSeparator" w:id="0">
    <w:p w14:paraId="7A844BB5" w14:textId="77777777" w:rsidR="00E113CA" w:rsidRDefault="00E113CA" w:rsidP="00FD4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57697" w14:textId="77777777" w:rsidR="00E113CA" w:rsidRDefault="00E113CA" w:rsidP="00FD494B">
      <w:r>
        <w:separator/>
      </w:r>
    </w:p>
  </w:footnote>
  <w:footnote w:type="continuationSeparator" w:id="0">
    <w:p w14:paraId="58935CAD" w14:textId="77777777" w:rsidR="00E113CA" w:rsidRDefault="00E113CA" w:rsidP="00FD494B">
      <w:r>
        <w:continuationSeparator/>
      </w:r>
    </w:p>
  </w:footnote>
  <w:footnote w:id="1">
    <w:p w14:paraId="75C91E87" w14:textId="77777777" w:rsidR="00503D6E" w:rsidRPr="009571F7" w:rsidRDefault="00503D6E" w:rsidP="00503D6E">
      <w:pPr>
        <w:pStyle w:val="aa"/>
        <w:rPr>
          <w:rFonts w:ascii="Times New Roman" w:hAnsi="Times New Roman"/>
        </w:rPr>
      </w:pPr>
      <w:r w:rsidRPr="009571F7">
        <w:rPr>
          <w:rStyle w:val="a9"/>
          <w:rFonts w:ascii="Times New Roman" w:hAnsi="Times New Roman"/>
        </w:rPr>
        <w:t>[1]</w:t>
      </w:r>
      <w:r w:rsidRPr="009571F7">
        <w:rPr>
          <w:rFonts w:ascii="Times New Roman" w:hAnsi="Times New Roman"/>
        </w:rPr>
        <w:t xml:space="preserve"> Здесь и по всему тексту имеется ввиду плательщик налогов, сборов, взносов, а также налоговый агент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1F02"/>
    <w:multiLevelType w:val="hybridMultilevel"/>
    <w:tmpl w:val="8CAAF3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2644F7"/>
    <w:multiLevelType w:val="hybridMultilevel"/>
    <w:tmpl w:val="E26A88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95411B4"/>
    <w:multiLevelType w:val="hybridMultilevel"/>
    <w:tmpl w:val="CE3E9DD2"/>
    <w:lvl w:ilvl="0" w:tplc="8FA2A2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9D301C3"/>
    <w:multiLevelType w:val="hybridMultilevel"/>
    <w:tmpl w:val="152A4E2A"/>
    <w:lvl w:ilvl="0" w:tplc="8E0AA1C0">
      <w:start w:val="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355770"/>
    <w:multiLevelType w:val="multilevel"/>
    <w:tmpl w:val="3C7CD7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bullet"/>
      <w:lvlText w:val=""/>
      <w:lvlJc w:val="left"/>
      <w:pPr>
        <w:ind w:left="1130" w:hanging="420"/>
      </w:pPr>
      <w:rPr>
        <w:rFonts w:ascii="Symbol" w:hAnsi="Symbol"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="Times New Roman" w:cs="Times New Roman" w:hint="default"/>
        <w:b/>
      </w:rPr>
    </w:lvl>
  </w:abstractNum>
  <w:abstractNum w:abstractNumId="5" w15:restartNumberingAfterBreak="0">
    <w:nsid w:val="0EC84936"/>
    <w:multiLevelType w:val="hybridMultilevel"/>
    <w:tmpl w:val="D3307E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10322C"/>
    <w:multiLevelType w:val="hybridMultilevel"/>
    <w:tmpl w:val="DC46E4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CC3070"/>
    <w:multiLevelType w:val="hybridMultilevel"/>
    <w:tmpl w:val="FC18AF4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D367B"/>
    <w:multiLevelType w:val="hybridMultilevel"/>
    <w:tmpl w:val="86E0BD86"/>
    <w:lvl w:ilvl="0" w:tplc="08D4008A">
      <w:start w:val="1"/>
      <w:numFmt w:val="decimal"/>
      <w:lvlText w:val="3.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2742B"/>
    <w:multiLevelType w:val="hybridMultilevel"/>
    <w:tmpl w:val="AD52B6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0402B"/>
    <w:multiLevelType w:val="hybridMultilevel"/>
    <w:tmpl w:val="4EF21B8C"/>
    <w:lvl w:ilvl="0" w:tplc="0419000D">
      <w:start w:val="1"/>
      <w:numFmt w:val="bullet"/>
      <w:lvlText w:val="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1" w15:restartNumberingAfterBreak="0">
    <w:nsid w:val="25377A3A"/>
    <w:multiLevelType w:val="hybridMultilevel"/>
    <w:tmpl w:val="A9D02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966EE9"/>
    <w:multiLevelType w:val="multilevel"/>
    <w:tmpl w:val="9586990E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8919EB"/>
    <w:multiLevelType w:val="hybridMultilevel"/>
    <w:tmpl w:val="488459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75024B3"/>
    <w:multiLevelType w:val="hybridMultilevel"/>
    <w:tmpl w:val="2BB2B4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1E65062"/>
    <w:multiLevelType w:val="hybridMultilevel"/>
    <w:tmpl w:val="22FA16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62EB1"/>
    <w:multiLevelType w:val="hybridMultilevel"/>
    <w:tmpl w:val="0122AFBC"/>
    <w:lvl w:ilvl="0" w:tplc="E7924FE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80650E2"/>
    <w:multiLevelType w:val="hybridMultilevel"/>
    <w:tmpl w:val="641E6E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B3576A0"/>
    <w:multiLevelType w:val="hybridMultilevel"/>
    <w:tmpl w:val="707E2E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E224414"/>
    <w:multiLevelType w:val="hybridMultilevel"/>
    <w:tmpl w:val="0122AFBC"/>
    <w:lvl w:ilvl="0" w:tplc="E7924F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8D35999"/>
    <w:multiLevelType w:val="hybridMultilevel"/>
    <w:tmpl w:val="0122AFBC"/>
    <w:lvl w:ilvl="0" w:tplc="E7924F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A7F1566"/>
    <w:multiLevelType w:val="hybridMultilevel"/>
    <w:tmpl w:val="5E7E5EE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D3B70FE"/>
    <w:multiLevelType w:val="hybridMultilevel"/>
    <w:tmpl w:val="42365F9A"/>
    <w:lvl w:ilvl="0" w:tplc="0BC60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3B5382"/>
    <w:multiLevelType w:val="hybridMultilevel"/>
    <w:tmpl w:val="F8E61A8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D719D1"/>
    <w:multiLevelType w:val="hybridMultilevel"/>
    <w:tmpl w:val="5850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54C7E"/>
    <w:multiLevelType w:val="hybridMultilevel"/>
    <w:tmpl w:val="60C600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8BC3B03"/>
    <w:multiLevelType w:val="multilevel"/>
    <w:tmpl w:val="23AA974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CF6737B"/>
    <w:multiLevelType w:val="multilevel"/>
    <w:tmpl w:val="64B283D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0">
    <w:nsid w:val="6D09343A"/>
    <w:multiLevelType w:val="hybridMultilevel"/>
    <w:tmpl w:val="99C0E9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ED705F0"/>
    <w:multiLevelType w:val="hybridMultilevel"/>
    <w:tmpl w:val="EEC8157A"/>
    <w:lvl w:ilvl="0" w:tplc="5294722C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176D7C"/>
    <w:multiLevelType w:val="hybridMultilevel"/>
    <w:tmpl w:val="0122AFBC"/>
    <w:lvl w:ilvl="0" w:tplc="E7924F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6097A6D"/>
    <w:multiLevelType w:val="hybridMultilevel"/>
    <w:tmpl w:val="47E0E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E03DA"/>
    <w:multiLevelType w:val="hybridMultilevel"/>
    <w:tmpl w:val="EA30DB60"/>
    <w:lvl w:ilvl="0" w:tplc="20CEFAB8">
      <w:start w:val="1"/>
      <w:numFmt w:val="decimal"/>
      <w:lvlText w:val="6.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CB62326"/>
    <w:multiLevelType w:val="hybridMultilevel"/>
    <w:tmpl w:val="6C0C9ADA"/>
    <w:lvl w:ilvl="0" w:tplc="979A8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FEB2273"/>
    <w:multiLevelType w:val="hybridMultilevel"/>
    <w:tmpl w:val="9424B9A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4"/>
  </w:num>
  <w:num w:numId="4">
    <w:abstractNumId w:val="27"/>
  </w:num>
  <w:num w:numId="5">
    <w:abstractNumId w:val="28"/>
  </w:num>
  <w:num w:numId="6">
    <w:abstractNumId w:val="33"/>
  </w:num>
  <w:num w:numId="7">
    <w:abstractNumId w:val="30"/>
  </w:num>
  <w:num w:numId="8">
    <w:abstractNumId w:val="14"/>
  </w:num>
  <w:num w:numId="9">
    <w:abstractNumId w:val="24"/>
  </w:num>
  <w:num w:numId="10">
    <w:abstractNumId w:val="1"/>
  </w:num>
  <w:num w:numId="11">
    <w:abstractNumId w:val="21"/>
  </w:num>
  <w:num w:numId="12">
    <w:abstractNumId w:val="17"/>
  </w:num>
  <w:num w:numId="13">
    <w:abstractNumId w:val="25"/>
  </w:num>
  <w:num w:numId="14">
    <w:abstractNumId w:val="6"/>
  </w:num>
  <w:num w:numId="15">
    <w:abstractNumId w:val="32"/>
  </w:num>
  <w:num w:numId="16">
    <w:abstractNumId w:val="8"/>
  </w:num>
  <w:num w:numId="17">
    <w:abstractNumId w:val="18"/>
  </w:num>
  <w:num w:numId="18">
    <w:abstractNumId w:val="3"/>
  </w:num>
  <w:num w:numId="19">
    <w:abstractNumId w:val="2"/>
  </w:num>
  <w:num w:numId="20">
    <w:abstractNumId w:val="5"/>
  </w:num>
  <w:num w:numId="21">
    <w:abstractNumId w:val="19"/>
  </w:num>
  <w:num w:numId="22">
    <w:abstractNumId w:val="10"/>
  </w:num>
  <w:num w:numId="23">
    <w:abstractNumId w:val="9"/>
  </w:num>
  <w:num w:numId="24">
    <w:abstractNumId w:val="13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25"/>
  </w:num>
  <w:num w:numId="29">
    <w:abstractNumId w:val="29"/>
  </w:num>
  <w:num w:numId="30">
    <w:abstractNumId w:val="16"/>
  </w:num>
  <w:num w:numId="31">
    <w:abstractNumId w:val="20"/>
  </w:num>
  <w:num w:numId="32">
    <w:abstractNumId w:val="0"/>
  </w:num>
  <w:num w:numId="33">
    <w:abstractNumId w:val="15"/>
  </w:num>
  <w:num w:numId="34">
    <w:abstractNumId w:val="11"/>
  </w:num>
  <w:num w:numId="35">
    <w:abstractNumId w:val="22"/>
  </w:num>
  <w:num w:numId="36">
    <w:abstractNumId w:val="26"/>
  </w:num>
  <w:num w:numId="37">
    <w:abstractNumId w:val="31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282"/>
    <w:rsid w:val="00004346"/>
    <w:rsid w:val="00007E19"/>
    <w:rsid w:val="00010A67"/>
    <w:rsid w:val="00013880"/>
    <w:rsid w:val="000148AE"/>
    <w:rsid w:val="00017007"/>
    <w:rsid w:val="00026180"/>
    <w:rsid w:val="00037F94"/>
    <w:rsid w:val="000405D6"/>
    <w:rsid w:val="00056C43"/>
    <w:rsid w:val="000619CC"/>
    <w:rsid w:val="00064A0C"/>
    <w:rsid w:val="000659C9"/>
    <w:rsid w:val="000714A7"/>
    <w:rsid w:val="00072FE8"/>
    <w:rsid w:val="000759C7"/>
    <w:rsid w:val="00080C05"/>
    <w:rsid w:val="00086924"/>
    <w:rsid w:val="00091F54"/>
    <w:rsid w:val="000A0E47"/>
    <w:rsid w:val="000A116F"/>
    <w:rsid w:val="000A4C6B"/>
    <w:rsid w:val="000B1239"/>
    <w:rsid w:val="000B4B5E"/>
    <w:rsid w:val="000D1765"/>
    <w:rsid w:val="000E113A"/>
    <w:rsid w:val="000E30FF"/>
    <w:rsid w:val="000E3FE4"/>
    <w:rsid w:val="000E5956"/>
    <w:rsid w:val="000F51E4"/>
    <w:rsid w:val="00111AF1"/>
    <w:rsid w:val="00172524"/>
    <w:rsid w:val="001731F9"/>
    <w:rsid w:val="00191217"/>
    <w:rsid w:val="00193A21"/>
    <w:rsid w:val="00195A7B"/>
    <w:rsid w:val="001A2B88"/>
    <w:rsid w:val="001A5129"/>
    <w:rsid w:val="001A7CA0"/>
    <w:rsid w:val="001B64A3"/>
    <w:rsid w:val="001C5AE2"/>
    <w:rsid w:val="001D47A7"/>
    <w:rsid w:val="001E0148"/>
    <w:rsid w:val="001E170B"/>
    <w:rsid w:val="001E423F"/>
    <w:rsid w:val="002023AB"/>
    <w:rsid w:val="00203555"/>
    <w:rsid w:val="00205D51"/>
    <w:rsid w:val="00207AD0"/>
    <w:rsid w:val="00213471"/>
    <w:rsid w:val="00216571"/>
    <w:rsid w:val="0021747A"/>
    <w:rsid w:val="0022128C"/>
    <w:rsid w:val="002277D5"/>
    <w:rsid w:val="002423E5"/>
    <w:rsid w:val="002449C7"/>
    <w:rsid w:val="00261A51"/>
    <w:rsid w:val="00273773"/>
    <w:rsid w:val="00273A18"/>
    <w:rsid w:val="00282836"/>
    <w:rsid w:val="00295B87"/>
    <w:rsid w:val="002A12D2"/>
    <w:rsid w:val="002A1F66"/>
    <w:rsid w:val="002B09CC"/>
    <w:rsid w:val="002B4036"/>
    <w:rsid w:val="002C28CF"/>
    <w:rsid w:val="002D5F14"/>
    <w:rsid w:val="002E3132"/>
    <w:rsid w:val="002E3923"/>
    <w:rsid w:val="002E3B0C"/>
    <w:rsid w:val="002F2954"/>
    <w:rsid w:val="002F2973"/>
    <w:rsid w:val="002F420F"/>
    <w:rsid w:val="003010B7"/>
    <w:rsid w:val="00302001"/>
    <w:rsid w:val="00305CAB"/>
    <w:rsid w:val="00312910"/>
    <w:rsid w:val="00315040"/>
    <w:rsid w:val="00317C27"/>
    <w:rsid w:val="00327BA2"/>
    <w:rsid w:val="0035391E"/>
    <w:rsid w:val="003550F6"/>
    <w:rsid w:val="0036193D"/>
    <w:rsid w:val="00366B19"/>
    <w:rsid w:val="00367F34"/>
    <w:rsid w:val="003704AB"/>
    <w:rsid w:val="00377705"/>
    <w:rsid w:val="003C3D1D"/>
    <w:rsid w:val="00405760"/>
    <w:rsid w:val="00412980"/>
    <w:rsid w:val="00417103"/>
    <w:rsid w:val="004177F3"/>
    <w:rsid w:val="00421740"/>
    <w:rsid w:val="004273E4"/>
    <w:rsid w:val="0043096A"/>
    <w:rsid w:val="0043156A"/>
    <w:rsid w:val="00442503"/>
    <w:rsid w:val="00445B39"/>
    <w:rsid w:val="004465F8"/>
    <w:rsid w:val="00456853"/>
    <w:rsid w:val="00456C66"/>
    <w:rsid w:val="0047209A"/>
    <w:rsid w:val="0049088F"/>
    <w:rsid w:val="004B027A"/>
    <w:rsid w:val="004B597C"/>
    <w:rsid w:val="004C0DB2"/>
    <w:rsid w:val="004C7803"/>
    <w:rsid w:val="004D14DD"/>
    <w:rsid w:val="004D5727"/>
    <w:rsid w:val="004F22BD"/>
    <w:rsid w:val="00501287"/>
    <w:rsid w:val="00503D6E"/>
    <w:rsid w:val="005044E6"/>
    <w:rsid w:val="005105B2"/>
    <w:rsid w:val="00540A3B"/>
    <w:rsid w:val="0054304E"/>
    <w:rsid w:val="0054473E"/>
    <w:rsid w:val="00547BD1"/>
    <w:rsid w:val="0055453A"/>
    <w:rsid w:val="00562B23"/>
    <w:rsid w:val="005635BD"/>
    <w:rsid w:val="00585275"/>
    <w:rsid w:val="0059143E"/>
    <w:rsid w:val="00591AD1"/>
    <w:rsid w:val="005931F7"/>
    <w:rsid w:val="005D5D5D"/>
    <w:rsid w:val="005E3159"/>
    <w:rsid w:val="005E3350"/>
    <w:rsid w:val="005F2D88"/>
    <w:rsid w:val="005F6B1C"/>
    <w:rsid w:val="0060059A"/>
    <w:rsid w:val="006039EA"/>
    <w:rsid w:val="00605FCD"/>
    <w:rsid w:val="0060747C"/>
    <w:rsid w:val="0061368B"/>
    <w:rsid w:val="00613F3B"/>
    <w:rsid w:val="00616CC9"/>
    <w:rsid w:val="006179D7"/>
    <w:rsid w:val="00620E07"/>
    <w:rsid w:val="00620E7E"/>
    <w:rsid w:val="00622B8E"/>
    <w:rsid w:val="00627D79"/>
    <w:rsid w:val="00636131"/>
    <w:rsid w:val="00642312"/>
    <w:rsid w:val="006469D4"/>
    <w:rsid w:val="006512D5"/>
    <w:rsid w:val="00651FB5"/>
    <w:rsid w:val="00652703"/>
    <w:rsid w:val="006542C0"/>
    <w:rsid w:val="006577C0"/>
    <w:rsid w:val="00671811"/>
    <w:rsid w:val="006810D3"/>
    <w:rsid w:val="00681BD4"/>
    <w:rsid w:val="0068209B"/>
    <w:rsid w:val="00686EFB"/>
    <w:rsid w:val="0069762D"/>
    <w:rsid w:val="006B2665"/>
    <w:rsid w:val="006C50D2"/>
    <w:rsid w:val="006E63E7"/>
    <w:rsid w:val="00710487"/>
    <w:rsid w:val="0071273E"/>
    <w:rsid w:val="00724465"/>
    <w:rsid w:val="00730884"/>
    <w:rsid w:val="00734426"/>
    <w:rsid w:val="0075288F"/>
    <w:rsid w:val="00762636"/>
    <w:rsid w:val="00766588"/>
    <w:rsid w:val="007836B6"/>
    <w:rsid w:val="0079295E"/>
    <w:rsid w:val="00795BA9"/>
    <w:rsid w:val="007A41F3"/>
    <w:rsid w:val="007A6237"/>
    <w:rsid w:val="007C4957"/>
    <w:rsid w:val="007E6BEF"/>
    <w:rsid w:val="007F166C"/>
    <w:rsid w:val="007F356A"/>
    <w:rsid w:val="007F4E96"/>
    <w:rsid w:val="007F737B"/>
    <w:rsid w:val="00806B45"/>
    <w:rsid w:val="00830F5F"/>
    <w:rsid w:val="00837334"/>
    <w:rsid w:val="00843A77"/>
    <w:rsid w:val="0085378E"/>
    <w:rsid w:val="00865756"/>
    <w:rsid w:val="0087283B"/>
    <w:rsid w:val="00881D38"/>
    <w:rsid w:val="008820D0"/>
    <w:rsid w:val="0088477F"/>
    <w:rsid w:val="008B15AA"/>
    <w:rsid w:val="008B4BEE"/>
    <w:rsid w:val="008B61E5"/>
    <w:rsid w:val="008C01E5"/>
    <w:rsid w:val="008D0097"/>
    <w:rsid w:val="008E4A18"/>
    <w:rsid w:val="008E5B1E"/>
    <w:rsid w:val="009058C2"/>
    <w:rsid w:val="00911306"/>
    <w:rsid w:val="00914073"/>
    <w:rsid w:val="00914BB1"/>
    <w:rsid w:val="009178DC"/>
    <w:rsid w:val="00921E02"/>
    <w:rsid w:val="00927AA8"/>
    <w:rsid w:val="00932439"/>
    <w:rsid w:val="0093257D"/>
    <w:rsid w:val="00935F0B"/>
    <w:rsid w:val="00950354"/>
    <w:rsid w:val="00961374"/>
    <w:rsid w:val="009634BF"/>
    <w:rsid w:val="00966EDD"/>
    <w:rsid w:val="00967C0D"/>
    <w:rsid w:val="0099303D"/>
    <w:rsid w:val="00995DE5"/>
    <w:rsid w:val="009A6D18"/>
    <w:rsid w:val="009B7282"/>
    <w:rsid w:val="009C4F67"/>
    <w:rsid w:val="009E689C"/>
    <w:rsid w:val="009F7002"/>
    <w:rsid w:val="00A13FF2"/>
    <w:rsid w:val="00A244B5"/>
    <w:rsid w:val="00A24FFC"/>
    <w:rsid w:val="00A5780A"/>
    <w:rsid w:val="00A63E10"/>
    <w:rsid w:val="00A7506F"/>
    <w:rsid w:val="00A854EE"/>
    <w:rsid w:val="00A94C55"/>
    <w:rsid w:val="00AA0DFA"/>
    <w:rsid w:val="00AA2507"/>
    <w:rsid w:val="00AD657C"/>
    <w:rsid w:val="00AE1E03"/>
    <w:rsid w:val="00AE5497"/>
    <w:rsid w:val="00AF0FC6"/>
    <w:rsid w:val="00AF5611"/>
    <w:rsid w:val="00B016B4"/>
    <w:rsid w:val="00B017DD"/>
    <w:rsid w:val="00B05D6D"/>
    <w:rsid w:val="00B10158"/>
    <w:rsid w:val="00B22FF5"/>
    <w:rsid w:val="00B36509"/>
    <w:rsid w:val="00B46866"/>
    <w:rsid w:val="00B51EF3"/>
    <w:rsid w:val="00B55181"/>
    <w:rsid w:val="00B57BB6"/>
    <w:rsid w:val="00B70B30"/>
    <w:rsid w:val="00B7677C"/>
    <w:rsid w:val="00B8723A"/>
    <w:rsid w:val="00B90FEA"/>
    <w:rsid w:val="00B9108B"/>
    <w:rsid w:val="00BA5EA5"/>
    <w:rsid w:val="00BB25CA"/>
    <w:rsid w:val="00BC4028"/>
    <w:rsid w:val="00BD3DE9"/>
    <w:rsid w:val="00BD425A"/>
    <w:rsid w:val="00BE3EBE"/>
    <w:rsid w:val="00BF2E42"/>
    <w:rsid w:val="00C03821"/>
    <w:rsid w:val="00C32790"/>
    <w:rsid w:val="00C32F49"/>
    <w:rsid w:val="00C4736A"/>
    <w:rsid w:val="00C54440"/>
    <w:rsid w:val="00C61C72"/>
    <w:rsid w:val="00C6514E"/>
    <w:rsid w:val="00C67A01"/>
    <w:rsid w:val="00CA40DD"/>
    <w:rsid w:val="00CB28BD"/>
    <w:rsid w:val="00CC2E07"/>
    <w:rsid w:val="00CE2542"/>
    <w:rsid w:val="00CF034F"/>
    <w:rsid w:val="00CF5F72"/>
    <w:rsid w:val="00D00551"/>
    <w:rsid w:val="00D038C4"/>
    <w:rsid w:val="00D054DA"/>
    <w:rsid w:val="00D2696A"/>
    <w:rsid w:val="00D33DF9"/>
    <w:rsid w:val="00D479C8"/>
    <w:rsid w:val="00D57E5D"/>
    <w:rsid w:val="00D71FF8"/>
    <w:rsid w:val="00DA1594"/>
    <w:rsid w:val="00DA2505"/>
    <w:rsid w:val="00DA5F31"/>
    <w:rsid w:val="00DB3028"/>
    <w:rsid w:val="00DB4F6C"/>
    <w:rsid w:val="00DC2365"/>
    <w:rsid w:val="00DC7E6B"/>
    <w:rsid w:val="00DD720D"/>
    <w:rsid w:val="00E10FF1"/>
    <w:rsid w:val="00E113CA"/>
    <w:rsid w:val="00E13207"/>
    <w:rsid w:val="00E244AA"/>
    <w:rsid w:val="00E31CCF"/>
    <w:rsid w:val="00E44840"/>
    <w:rsid w:val="00E45043"/>
    <w:rsid w:val="00E52122"/>
    <w:rsid w:val="00E5226F"/>
    <w:rsid w:val="00E67235"/>
    <w:rsid w:val="00E74DB8"/>
    <w:rsid w:val="00E82E12"/>
    <w:rsid w:val="00E97343"/>
    <w:rsid w:val="00EA63A1"/>
    <w:rsid w:val="00EA6E70"/>
    <w:rsid w:val="00EB28C6"/>
    <w:rsid w:val="00EB335A"/>
    <w:rsid w:val="00EB4BEB"/>
    <w:rsid w:val="00EC14BB"/>
    <w:rsid w:val="00EC21B6"/>
    <w:rsid w:val="00ED6994"/>
    <w:rsid w:val="00EE1529"/>
    <w:rsid w:val="00EE6BAF"/>
    <w:rsid w:val="00F02215"/>
    <w:rsid w:val="00F03090"/>
    <w:rsid w:val="00F03F52"/>
    <w:rsid w:val="00F04A63"/>
    <w:rsid w:val="00F0634E"/>
    <w:rsid w:val="00F11F68"/>
    <w:rsid w:val="00F12A71"/>
    <w:rsid w:val="00F159A3"/>
    <w:rsid w:val="00F25658"/>
    <w:rsid w:val="00F25F9F"/>
    <w:rsid w:val="00F26C4D"/>
    <w:rsid w:val="00F41D4B"/>
    <w:rsid w:val="00F7399F"/>
    <w:rsid w:val="00F834E4"/>
    <w:rsid w:val="00F924B0"/>
    <w:rsid w:val="00FA37EF"/>
    <w:rsid w:val="00FA5FE1"/>
    <w:rsid w:val="00FB353C"/>
    <w:rsid w:val="00FB58FC"/>
    <w:rsid w:val="00FC019B"/>
    <w:rsid w:val="00FD494B"/>
    <w:rsid w:val="00FD4CE4"/>
    <w:rsid w:val="00FE1806"/>
    <w:rsid w:val="00FE340E"/>
    <w:rsid w:val="00FE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F159"/>
  <w15:chartTrackingRefBased/>
  <w15:docId w15:val="{DF37F273-1218-4772-BFD1-91478EC14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72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2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,Заголовок_3,Подпись рисунка,ПКФ Список,Абзац списка5,таблица,Маркер"/>
    <w:basedOn w:val="a"/>
    <w:link w:val="a4"/>
    <w:uiPriority w:val="34"/>
    <w:qFormat/>
    <w:rsid w:val="009B72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ody Text"/>
    <w:basedOn w:val="a"/>
    <w:link w:val="a6"/>
    <w:uiPriority w:val="99"/>
    <w:unhideWhenUsed/>
    <w:rsid w:val="009B728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B72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qFormat/>
    <w:locked/>
    <w:rsid w:val="009B7282"/>
  </w:style>
  <w:style w:type="character" w:customStyle="1" w:styleId="FontStyle53">
    <w:name w:val="Font Style53"/>
    <w:uiPriority w:val="99"/>
    <w:rsid w:val="009B7282"/>
    <w:rPr>
      <w:rFonts w:ascii="Calibri" w:hAnsi="Calibri"/>
      <w:color w:val="000000"/>
      <w:sz w:val="20"/>
    </w:rPr>
  </w:style>
  <w:style w:type="paragraph" w:customStyle="1" w:styleId="Style10">
    <w:name w:val="Style10"/>
    <w:basedOn w:val="a"/>
    <w:uiPriority w:val="99"/>
    <w:rsid w:val="009B7282"/>
    <w:pPr>
      <w:widowControl w:val="0"/>
      <w:autoSpaceDE w:val="0"/>
      <w:autoSpaceDN w:val="0"/>
      <w:adjustRightInd w:val="0"/>
    </w:pPr>
    <w:rPr>
      <w:rFonts w:ascii="Calibri" w:eastAsia="Arial Unicode MS" w:hAnsi="Calibri"/>
    </w:rPr>
  </w:style>
  <w:style w:type="paragraph" w:customStyle="1" w:styleId="11">
    <w:name w:val="Без интервала1"/>
    <w:rsid w:val="009B7282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929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295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">
    <w:name w:val="Заголовок №2"/>
    <w:basedOn w:val="a"/>
    <w:link w:val="20"/>
    <w:uiPriority w:val="99"/>
    <w:rsid w:val="000B1239"/>
    <w:pPr>
      <w:shd w:val="clear" w:color="auto" w:fill="FFFFFF"/>
      <w:spacing w:after="240" w:line="240" w:lineRule="atLeast"/>
      <w:outlineLvl w:val="1"/>
    </w:pPr>
    <w:rPr>
      <w:rFonts w:eastAsia="Arial Unicode MS"/>
      <w:b/>
      <w:bCs/>
      <w:sz w:val="22"/>
      <w:szCs w:val="22"/>
    </w:rPr>
  </w:style>
  <w:style w:type="character" w:customStyle="1" w:styleId="20">
    <w:name w:val="Заголовок №2_"/>
    <w:basedOn w:val="a0"/>
    <w:link w:val="2"/>
    <w:uiPriority w:val="99"/>
    <w:locked/>
    <w:rsid w:val="000B1239"/>
    <w:rPr>
      <w:rFonts w:ascii="Times New Roman" w:eastAsia="Arial Unicode MS" w:hAnsi="Times New Roman" w:cs="Times New Roman"/>
      <w:b/>
      <w:bCs/>
      <w:shd w:val="clear" w:color="auto" w:fill="FFFFFF"/>
      <w:lang w:eastAsia="ru-RU"/>
    </w:rPr>
  </w:style>
  <w:style w:type="character" w:styleId="a9">
    <w:name w:val="footnote reference"/>
    <w:aliases w:val="fr,Footnote Reference new,Style 49,Style 18,Footnote Referece,Footnote EYI,Balloon Text Char1,o,TP Footnote Reference,FC"/>
    <w:basedOn w:val="a0"/>
    <w:uiPriority w:val="99"/>
    <w:unhideWhenUsed/>
    <w:rsid w:val="00FD494B"/>
    <w:rPr>
      <w:vertAlign w:val="superscript"/>
    </w:rPr>
  </w:style>
  <w:style w:type="paragraph" w:styleId="aa">
    <w:name w:val="footnote text"/>
    <w:aliases w:val="fn,FT,ft,Footnote Text AG,Style 50,SD Footnote Text,Char,Footnote,註腳文字 字元,fn 字元,註腳文字 字元1,fn 字元1,fn 字元 字元, Char,Style 19,fn Char Char,Reference,Footnote Text Char Char,Footnote Text Char2,Footnote Text Char Char1,???? ??,fn ??,???? ??1,FT C"/>
    <w:basedOn w:val="a"/>
    <w:link w:val="ab"/>
    <w:uiPriority w:val="99"/>
    <w:unhideWhenUsed/>
    <w:rsid w:val="00FD494B"/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сноски Знак"/>
    <w:aliases w:val="fn Знак,FT Знак,ft Знак,Footnote Text AG Знак,Style 50 Знак,SD Footnote Text Знак,Char Знак,Footnote Знак,註腳文字 字元 Знак,fn 字元 Знак,註腳文字 字元1 Знак,fn 字元1 Знак,fn 字元 字元 Знак, Char Знак,Style 19 Знак,fn Char Char Знак,Reference Знак"/>
    <w:basedOn w:val="a0"/>
    <w:link w:val="aa"/>
    <w:uiPriority w:val="99"/>
    <w:rsid w:val="00FD494B"/>
    <w:rPr>
      <w:rFonts w:ascii="Calibri" w:eastAsia="Calibri" w:hAnsi="Calibri" w:cs="Times New Roman"/>
      <w:sz w:val="20"/>
      <w:szCs w:val="20"/>
    </w:rPr>
  </w:style>
  <w:style w:type="paragraph" w:styleId="3">
    <w:name w:val="Body Text Indent 3"/>
    <w:basedOn w:val="a"/>
    <w:link w:val="30"/>
    <w:rsid w:val="009F700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F700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unhideWhenUsed/>
    <w:rsid w:val="001D47A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D47A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D47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D47A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D47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659C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659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Message Header"/>
    <w:basedOn w:val="a5"/>
    <w:link w:val="af2"/>
    <w:rsid w:val="004273E4"/>
    <w:pPr>
      <w:keepLines/>
      <w:tabs>
        <w:tab w:val="left" w:pos="1560"/>
      </w:tabs>
      <w:spacing w:after="0" w:line="415" w:lineRule="atLeast"/>
      <w:ind w:left="1560" w:right="-360" w:hanging="720"/>
    </w:pPr>
    <w:rPr>
      <w:sz w:val="20"/>
      <w:szCs w:val="20"/>
    </w:rPr>
  </w:style>
  <w:style w:type="character" w:customStyle="1" w:styleId="af2">
    <w:name w:val="Шапка Знак"/>
    <w:basedOn w:val="a0"/>
    <w:link w:val="af1"/>
    <w:rsid w:val="004273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C2E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f3">
    <w:name w:val="Основной текст + Полужирный"/>
    <w:rsid w:val="00FB35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af4">
    <w:name w:val="Основной текст_"/>
    <w:link w:val="5"/>
    <w:rsid w:val="00FB353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f4"/>
    <w:rsid w:val="00FB353C"/>
    <w:pPr>
      <w:shd w:val="clear" w:color="auto" w:fill="FFFFFF"/>
      <w:spacing w:before="180" w:line="274" w:lineRule="exact"/>
      <w:ind w:hanging="440"/>
      <w:jc w:val="both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3153</Words>
  <Characters>17978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Нищерикова Алёна Александровна</dc:creator>
  <cp:keywords/>
  <dc:description/>
  <cp:lastModifiedBy>Толчеева Елена Александровна</cp:lastModifiedBy>
  <cp:revision>6</cp:revision>
  <cp:lastPrinted>2023-04-11T05:46:00Z</cp:lastPrinted>
  <dcterms:created xsi:type="dcterms:W3CDTF">2023-04-13T05:56:00Z</dcterms:created>
  <dcterms:modified xsi:type="dcterms:W3CDTF">2023-04-14T06:42:00Z</dcterms:modified>
</cp:coreProperties>
</file>