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6595361"/>
    <w:p w:rsidR="009D4411" w:rsidRDefault="002B29A4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9525</wp:posOffset>
                </wp:positionV>
                <wp:extent cx="1498600" cy="1416050"/>
                <wp:effectExtent l="0" t="0" r="6350" b="0"/>
                <wp:wrapSquare wrapText="bothSides"/>
                <wp:docPr id="1" name="Рисунок 1" descr="INTER_RAO_slogan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NTER_RAO_slogan-01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rcRect l="23521" t="27272" r="54451" b="56699"/>
                        <a:stretch/>
                      </pic:blipFill>
                      <pic:spPr bwMode="auto">
                        <a:xfrm>
                          <a:off x="0" y="0"/>
                          <a:ext cx="1498600" cy="141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181.50pt;mso-position-horizontal:absolute;mso-position-vertical-relative:text;margin-top:0.75pt;mso-position-vertical:absolute;width:118.00pt;height:111.50pt;mso-wrap-distance-left:9.00pt;mso-wrap-distance-top:0.00pt;mso-wrap-distance-right:9.00pt;mso-wrap-distance-bottom:0.00pt;" stroked="f">
                <v:path textboxrect="0,0,0,0"/>
                <w10:wrap type="square"/>
                <v:imagedata r:id="rId17" o:title=""/>
              </v:shape>
            </w:pict>
          </mc:Fallback>
        </mc:AlternateConten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9D4411" w:rsidRDefault="009D4411">
      <w:pPr>
        <w:pBdr>
          <w:bottom w:val="single" w:sz="4" w:space="1" w:color="000000"/>
        </w:pBdr>
        <w:rPr>
          <w:rFonts w:ascii="Tahoma" w:hAnsi="Tahoma" w:cs="Tahoma"/>
          <w:b/>
          <w:i/>
        </w:rPr>
      </w:pPr>
    </w:p>
    <w:p w:rsidR="009D4411" w:rsidRDefault="002B29A4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 июля 2024, Москва</w:t>
      </w:r>
    </w:p>
    <w:p w:rsidR="009D4411" w:rsidRDefault="002B29A4">
      <w:pPr>
        <w:spacing w:before="100" w:beforeAutospacing="1" w:after="100" w:afterAutospacing="1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Гарантирующие поставщики Группы «Интер РАО» опубликовали бухгалтерскую отчётность по РСБУ за I полугодие 2024 года</w:t>
      </w:r>
    </w:p>
    <w:p w:rsidR="009D4411" w:rsidRDefault="002B29A4">
      <w:pPr>
        <w:ind w:firstLine="698"/>
        <w:jc w:val="both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</w:rPr>
        <w:t xml:space="preserve">Основные факторы, определяющие динамику операционно-финансовых </w:t>
      </w:r>
      <w:r>
        <w:rPr>
          <w:rFonts w:ascii="Arial" w:hAnsi="Arial" w:cs="Arial"/>
          <w:sz w:val="24"/>
          <w:szCs w:val="24"/>
          <w:highlight w:val="white"/>
        </w:rPr>
        <w:t>показателей гарантирующих поставщик</w:t>
      </w:r>
      <w:r>
        <w:rPr>
          <w:rFonts w:ascii="Arial" w:hAnsi="Arial" w:cs="Arial"/>
          <w:sz w:val="24"/>
          <w:szCs w:val="24"/>
          <w:highlight w:val="white"/>
        </w:rPr>
        <w:t xml:space="preserve">ов Группы «Интер </w:t>
      </w:r>
      <w:proofErr w:type="gramStart"/>
      <w:r>
        <w:rPr>
          <w:rFonts w:ascii="Arial" w:hAnsi="Arial" w:cs="Arial"/>
          <w:sz w:val="24"/>
          <w:szCs w:val="24"/>
          <w:highlight w:val="white"/>
        </w:rPr>
        <w:t>РАО»*</w:t>
      </w:r>
      <w:proofErr w:type="gramEnd"/>
      <w:r>
        <w:rPr>
          <w:rFonts w:ascii="Arial" w:hAnsi="Arial" w:cs="Arial"/>
          <w:sz w:val="24"/>
          <w:szCs w:val="24"/>
          <w:highlight w:val="white"/>
        </w:rPr>
        <w:t>:</w:t>
      </w:r>
    </w:p>
    <w:p w:rsidR="009D4411" w:rsidRDefault="002B29A4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  <w:lang w:val="ru-RU"/>
        </w:rPr>
      </w:pPr>
      <w:r>
        <w:rPr>
          <w:rFonts w:ascii="Arial" w:eastAsia="Calibri" w:hAnsi="Arial" w:cs="Arial"/>
          <w:lang w:val="ru-RU"/>
        </w:rPr>
        <w:t>Приобретение в феврале 2024 АО «</w:t>
      </w:r>
      <w:proofErr w:type="spellStart"/>
      <w:r>
        <w:rPr>
          <w:rFonts w:ascii="Arial" w:eastAsia="Calibri" w:hAnsi="Arial" w:cs="Arial"/>
          <w:lang w:val="ru-RU"/>
        </w:rPr>
        <w:t>Псковэнергосбыт</w:t>
      </w:r>
      <w:proofErr w:type="spellEnd"/>
      <w:r>
        <w:rPr>
          <w:rFonts w:ascii="Arial" w:eastAsia="Calibri" w:hAnsi="Arial" w:cs="Arial"/>
          <w:lang w:val="ru-RU"/>
        </w:rPr>
        <w:t>» и АО «</w:t>
      </w:r>
      <w:proofErr w:type="spellStart"/>
      <w:r>
        <w:rPr>
          <w:rFonts w:ascii="Arial" w:eastAsia="Calibri" w:hAnsi="Arial" w:cs="Arial"/>
          <w:lang w:val="ru-RU"/>
        </w:rPr>
        <w:t>Екатеринбургэнергосбыт</w:t>
      </w:r>
      <w:proofErr w:type="spellEnd"/>
      <w:r>
        <w:rPr>
          <w:rFonts w:ascii="Arial" w:eastAsia="Calibri" w:hAnsi="Arial" w:cs="Arial"/>
          <w:lang w:val="ru-RU"/>
        </w:rPr>
        <w:t>», являющихся гарантирующими поставщиками в Псковской области и Екатеринбурге;</w:t>
      </w:r>
    </w:p>
    <w:p w:rsidR="009D4411" w:rsidRDefault="002B29A4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</w:rPr>
      </w:pPr>
      <w:proofErr w:type="spellStart"/>
      <w:r>
        <w:rPr>
          <w:rFonts w:ascii="Arial" w:eastAsia="Calibri" w:hAnsi="Arial" w:cs="Arial"/>
          <w:highlight w:val="white"/>
        </w:rPr>
        <w:t>Увеличение</w:t>
      </w:r>
      <w:proofErr w:type="spellEnd"/>
      <w:r>
        <w:rPr>
          <w:rFonts w:ascii="Arial" w:eastAsia="Calibri" w:hAnsi="Arial" w:cs="Arial"/>
          <w:highlight w:val="white"/>
        </w:rPr>
        <w:t xml:space="preserve"> </w:t>
      </w:r>
      <w:proofErr w:type="spellStart"/>
      <w:r>
        <w:rPr>
          <w:rFonts w:ascii="Arial" w:eastAsia="Calibri" w:hAnsi="Arial" w:cs="Arial"/>
          <w:highlight w:val="white"/>
        </w:rPr>
        <w:t>клиентской</w:t>
      </w:r>
      <w:proofErr w:type="spellEnd"/>
      <w:r>
        <w:rPr>
          <w:rFonts w:ascii="Arial" w:eastAsia="Calibri" w:hAnsi="Arial" w:cs="Arial"/>
          <w:highlight w:val="white"/>
        </w:rPr>
        <w:t xml:space="preserve"> </w:t>
      </w:r>
      <w:proofErr w:type="spellStart"/>
      <w:r>
        <w:rPr>
          <w:rFonts w:ascii="Arial" w:eastAsia="Calibri" w:hAnsi="Arial" w:cs="Arial"/>
          <w:highlight w:val="white"/>
        </w:rPr>
        <w:t>базы</w:t>
      </w:r>
      <w:proofErr w:type="spellEnd"/>
      <w:r>
        <w:rPr>
          <w:rFonts w:ascii="Arial" w:eastAsia="Calibri" w:hAnsi="Arial" w:cs="Arial"/>
          <w:highlight w:val="white"/>
        </w:rPr>
        <w:t>;</w:t>
      </w:r>
    </w:p>
    <w:p w:rsidR="009D4411" w:rsidRDefault="002B29A4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  <w:lang w:val="ru-RU"/>
        </w:rPr>
      </w:pPr>
      <w:r>
        <w:rPr>
          <w:rFonts w:ascii="Arial" w:eastAsia="Calibri" w:hAnsi="Arial" w:cs="Arial"/>
          <w:highlight w:val="white"/>
          <w:lang w:val="ru-RU"/>
        </w:rPr>
        <w:t xml:space="preserve">Рост </w:t>
      </w:r>
      <w:proofErr w:type="spellStart"/>
      <w:r>
        <w:rPr>
          <w:rFonts w:ascii="Arial" w:eastAsia="Calibri" w:hAnsi="Arial" w:cs="Arial"/>
          <w:highlight w:val="white"/>
          <w:lang w:val="ru-RU"/>
        </w:rPr>
        <w:t>среднеотпускных</w:t>
      </w:r>
      <w:proofErr w:type="spellEnd"/>
      <w:r>
        <w:rPr>
          <w:rFonts w:ascii="Arial" w:eastAsia="Calibri" w:hAnsi="Arial" w:cs="Arial"/>
          <w:highlight w:val="white"/>
          <w:lang w:val="ru-RU"/>
        </w:rPr>
        <w:t xml:space="preserve"> цен вследствие индексации т</w:t>
      </w:r>
      <w:r>
        <w:rPr>
          <w:rFonts w:ascii="Arial" w:eastAsia="Calibri" w:hAnsi="Arial" w:cs="Arial"/>
          <w:highlight w:val="white"/>
          <w:lang w:val="ru-RU"/>
        </w:rPr>
        <w:t>арифов по решению регулирующих органов;</w:t>
      </w:r>
    </w:p>
    <w:p w:rsidR="009D4411" w:rsidRDefault="002B29A4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  <w:lang w:val="ru-RU"/>
        </w:rPr>
      </w:pPr>
      <w:r>
        <w:rPr>
          <w:rFonts w:ascii="Arial" w:eastAsia="Calibri" w:hAnsi="Arial" w:cs="Arial"/>
          <w:highlight w:val="white"/>
          <w:lang w:val="ru-RU"/>
        </w:rPr>
        <w:t>Влияние температурного фактора (в первом полугодии 2024 года температура окружающего воздуха в целом по ЕЭС России была ниже на 0,2°С по сравнению с первым полугодием 2023 года);</w:t>
      </w:r>
    </w:p>
    <w:p w:rsidR="009D4411" w:rsidRDefault="002B29A4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  <w:lang w:val="ru-RU"/>
        </w:rPr>
      </w:pPr>
      <w:r>
        <w:rPr>
          <w:rFonts w:ascii="Arial" w:eastAsia="Calibri" w:hAnsi="Arial" w:cs="Arial"/>
          <w:highlight w:val="white"/>
          <w:lang w:val="ru-RU"/>
        </w:rPr>
        <w:t>Увеличение стоим</w:t>
      </w:r>
      <w:r>
        <w:rPr>
          <w:rFonts w:ascii="Arial" w:eastAsia="Calibri" w:hAnsi="Arial" w:cs="Arial"/>
          <w:highlight w:val="white"/>
          <w:lang w:val="ru-RU"/>
        </w:rPr>
        <w:t>ости услуг сетевых компаний в связи с ростом полезного отпуска.</w:t>
      </w:r>
    </w:p>
    <w:p w:rsidR="009D4411" w:rsidRDefault="009D4411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D4411" w:rsidRDefault="002B29A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Операционно-финансовые результаты деятельности гарантирующих поставщиков: </w:t>
      </w:r>
    </w:p>
    <w:tbl>
      <w:tblPr>
        <w:tblW w:w="9537" w:type="dxa"/>
        <w:tblLayout w:type="fixed"/>
        <w:tblLook w:val="04A0" w:firstRow="1" w:lastRow="0" w:firstColumn="1" w:lastColumn="0" w:noHBand="0" w:noVBand="1"/>
      </w:tblPr>
      <w:tblGrid>
        <w:gridCol w:w="3413"/>
        <w:gridCol w:w="1531"/>
        <w:gridCol w:w="1530"/>
        <w:gridCol w:w="1531"/>
        <w:gridCol w:w="1532"/>
      </w:tblGrid>
      <w:tr w:rsidR="009D4411">
        <w:trPr>
          <w:trHeight w:val="480"/>
        </w:trPr>
        <w:tc>
          <w:tcPr>
            <w:tcW w:w="341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Показатель, млрд руб. </w:t>
            </w:r>
          </w:p>
        </w:tc>
        <w:tc>
          <w:tcPr>
            <w:tcW w:w="306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МЭС</w:t>
            </w:r>
          </w:p>
        </w:tc>
        <w:tc>
          <w:tcPr>
            <w:tcW w:w="306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ПСК</w:t>
            </w:r>
          </w:p>
        </w:tc>
      </w:tr>
      <w:tr w:rsidR="009D4411">
        <w:trPr>
          <w:trHeight w:val="480"/>
        </w:trPr>
        <w:tc>
          <w:tcPr>
            <w:tcW w:w="341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9D4411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</w:tr>
      <w:tr w:rsidR="009D4411">
        <w:trPr>
          <w:trHeight w:val="480"/>
        </w:trPr>
        <w:tc>
          <w:tcPr>
            <w:tcW w:w="3413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262,0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7,1%</w:t>
            </w: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89,7</w:t>
            </w: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5,3%</w:t>
            </w:r>
          </w:p>
        </w:tc>
      </w:tr>
      <w:tr w:rsidR="009D4411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253,9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7,9%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87,4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6,7%</w:t>
            </w:r>
          </w:p>
        </w:tc>
      </w:tr>
      <w:tr w:rsidR="009D4411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8,1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(12,5%)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2,3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(29,8%)</w:t>
            </w:r>
          </w:p>
        </w:tc>
      </w:tr>
      <w:tr w:rsidR="009D4411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2,3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(61,2%)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1,7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(29,4%)</w:t>
            </w:r>
          </w:p>
        </w:tc>
      </w:tr>
      <w:tr w:rsidR="009D4411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Объём реализации электроэнергии,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млрд кВт*ч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53,1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7,2%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16,9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6,5%</w:t>
            </w:r>
          </w:p>
        </w:tc>
      </w:tr>
    </w:tbl>
    <w:p w:rsidR="009D4411" w:rsidRDefault="009D4411">
      <w:pPr>
        <w:jc w:val="both"/>
        <w:rPr>
          <w:rFonts w:ascii="Arial" w:hAnsi="Arial" w:cs="Arial"/>
          <w:i/>
          <w:sz w:val="18"/>
        </w:rPr>
      </w:pPr>
    </w:p>
    <w:tbl>
      <w:tblPr>
        <w:tblW w:w="9460" w:type="dxa"/>
        <w:tblLayout w:type="fixed"/>
        <w:tblLook w:val="04A0" w:firstRow="1" w:lastRow="0" w:firstColumn="1" w:lastColumn="0" w:noHBand="0" w:noVBand="1"/>
      </w:tblPr>
      <w:tblGrid>
        <w:gridCol w:w="2547"/>
        <w:gridCol w:w="1134"/>
        <w:gridCol w:w="1134"/>
        <w:gridCol w:w="1134"/>
        <w:gridCol w:w="1134"/>
        <w:gridCol w:w="1134"/>
        <w:gridCol w:w="1243"/>
      </w:tblGrid>
      <w:tr w:rsidR="009D4411">
        <w:trPr>
          <w:trHeight w:val="604"/>
        </w:trPr>
        <w:tc>
          <w:tcPr>
            <w:tcW w:w="254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lastRenderedPageBreak/>
              <w:t>Показатель, млрд руб.</w:t>
            </w:r>
          </w:p>
        </w:tc>
        <w:tc>
          <w:tcPr>
            <w:tcW w:w="226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«Саратовэнерго»</w:t>
            </w:r>
          </w:p>
        </w:tc>
        <w:tc>
          <w:tcPr>
            <w:tcW w:w="226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«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Алтайэнергосбыт»</w:t>
            </w:r>
          </w:p>
        </w:tc>
        <w:tc>
          <w:tcPr>
            <w:tcW w:w="23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Томская ЭСК</w:t>
            </w:r>
          </w:p>
        </w:tc>
      </w:tr>
      <w:tr w:rsidR="009D4411">
        <w:trPr>
          <w:trHeight w:val="604"/>
        </w:trPr>
        <w:tc>
          <w:tcPr>
            <w:tcW w:w="2547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9D4411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</w:tr>
      <w:tr w:rsidR="009D4411">
        <w:trPr>
          <w:trHeight w:val="604"/>
        </w:trPr>
        <w:tc>
          <w:tcPr>
            <w:tcW w:w="254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1,5%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3,9%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10,0</w:t>
            </w:r>
          </w:p>
        </w:tc>
        <w:tc>
          <w:tcPr>
            <w:tcW w:w="1243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(18,8%)</w:t>
            </w:r>
          </w:p>
        </w:tc>
      </w:tr>
      <w:tr w:rsidR="009D4411">
        <w:trPr>
          <w:trHeight w:val="604"/>
        </w:trPr>
        <w:tc>
          <w:tcPr>
            <w:tcW w:w="25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12,9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2,0%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10,2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4,8%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9,9</w:t>
            </w:r>
          </w:p>
        </w:tc>
        <w:tc>
          <w:tcPr>
            <w:tcW w:w="124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(16,1%)</w:t>
            </w:r>
          </w:p>
        </w:tc>
      </w:tr>
      <w:tr w:rsidR="009D4411">
        <w:trPr>
          <w:trHeight w:val="604"/>
        </w:trPr>
        <w:tc>
          <w:tcPr>
            <w:tcW w:w="25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(11,6%)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(14,7%)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4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(80,7%)</w:t>
            </w:r>
          </w:p>
        </w:tc>
      </w:tr>
      <w:tr w:rsidR="009D4411">
        <w:trPr>
          <w:trHeight w:val="604"/>
        </w:trPr>
        <w:tc>
          <w:tcPr>
            <w:tcW w:w="25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13,9 раза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(17,3%)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4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1,5%</w:t>
            </w:r>
          </w:p>
        </w:tc>
      </w:tr>
      <w:tr w:rsidR="009D4411">
        <w:trPr>
          <w:trHeight w:val="604"/>
        </w:trPr>
        <w:tc>
          <w:tcPr>
            <w:tcW w:w="25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Объём реализации электроэнергии, млрд кВт*ч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2,9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2,3%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2,4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5,5%</w:t>
            </w:r>
          </w:p>
        </w:tc>
        <w:tc>
          <w:tcPr>
            <w:tcW w:w="1134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2,4</w:t>
            </w:r>
          </w:p>
        </w:tc>
        <w:tc>
          <w:tcPr>
            <w:tcW w:w="124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(23,6%)</w:t>
            </w:r>
          </w:p>
        </w:tc>
      </w:tr>
    </w:tbl>
    <w:p w:rsidR="009D4411" w:rsidRDefault="009D4411">
      <w:pPr>
        <w:jc w:val="both"/>
        <w:rPr>
          <w:rFonts w:ascii="Arial" w:hAnsi="Arial" w:cs="Arial"/>
          <w:i/>
          <w:sz w:val="18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2566"/>
        <w:gridCol w:w="1097"/>
        <w:gridCol w:w="1199"/>
        <w:gridCol w:w="1147"/>
        <w:gridCol w:w="1149"/>
        <w:gridCol w:w="1148"/>
        <w:gridCol w:w="1148"/>
      </w:tblGrid>
      <w:tr w:rsidR="009D4411">
        <w:trPr>
          <w:trHeight w:val="608"/>
        </w:trPr>
        <w:tc>
          <w:tcPr>
            <w:tcW w:w="256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Показатель, млрд руб.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Башэлектросбыт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»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ЭСВ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ССК</w:t>
            </w:r>
          </w:p>
        </w:tc>
      </w:tr>
      <w:tr w:rsidR="009D4411">
        <w:trPr>
          <w:trHeight w:val="608"/>
        </w:trPr>
        <w:tc>
          <w:tcPr>
            <w:tcW w:w="2566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9D4411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28,1</w:t>
            </w: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5,1%</w:t>
            </w:r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10,0</w:t>
            </w: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6,6%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8,6%</w:t>
            </w:r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26,6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6,3%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9,5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8,5%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10,3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9,2%</w:t>
            </w:r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1,5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(12,6%)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(18,5%)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trike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(2,3%)</w:t>
            </w:r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(10,9%)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0,8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6,0%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7,5%</w:t>
            </w:r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Объё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м реализации электроэнергии, млрд кВт*ч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7,4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5,1%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1,9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6,1%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2,4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10,8%</w:t>
            </w:r>
          </w:p>
        </w:tc>
      </w:tr>
    </w:tbl>
    <w:p w:rsidR="009D4411" w:rsidRDefault="009D4411">
      <w:pPr>
        <w:jc w:val="both"/>
        <w:rPr>
          <w:rFonts w:ascii="Arial" w:hAnsi="Arial" w:cs="Arial"/>
          <w:i/>
          <w:sz w:val="18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2566"/>
        <w:gridCol w:w="1097"/>
        <w:gridCol w:w="1199"/>
        <w:gridCol w:w="1147"/>
        <w:gridCol w:w="1149"/>
        <w:gridCol w:w="1148"/>
        <w:gridCol w:w="1148"/>
      </w:tblGrid>
      <w:tr w:rsidR="009D4411">
        <w:trPr>
          <w:trHeight w:val="608"/>
        </w:trPr>
        <w:tc>
          <w:tcPr>
            <w:tcW w:w="256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Показатель,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млрл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руб. 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Тамбовская ЭСК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Псковэнергосбыт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»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ЕЭнС</w:t>
            </w:r>
            <w:proofErr w:type="spellEnd"/>
          </w:p>
        </w:tc>
      </w:tr>
      <w:tr w:rsidR="009D4411">
        <w:trPr>
          <w:trHeight w:val="608"/>
        </w:trPr>
        <w:tc>
          <w:tcPr>
            <w:tcW w:w="2566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9D4411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3,6</w:t>
            </w: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1,0%</w:t>
            </w:r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6,1</w:t>
            </w: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2,6%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14,3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69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%</w:t>
            </w:r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3,5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3,3%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5,7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4,2%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13,6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%</w:t>
            </w:r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(42,6%)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(17,2%)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%)</w:t>
            </w:r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0,2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3,7%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0,03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(93,0%)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0,6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%)</w:t>
            </w:r>
          </w:p>
        </w:tc>
      </w:tr>
      <w:tr w:rsidR="009D4411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Объём реализации электроэнергии, млрд кВт*ч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0,7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2,6%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0,5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1,4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</w:tbl>
    <w:p w:rsidR="009D4411" w:rsidRDefault="009D4411">
      <w:pPr>
        <w:jc w:val="both"/>
        <w:rPr>
          <w:rFonts w:ascii="Arial" w:hAnsi="Arial" w:cs="Arial"/>
          <w:i/>
          <w:sz w:val="18"/>
        </w:rPr>
      </w:pPr>
    </w:p>
    <w:p w:rsidR="009D4411" w:rsidRDefault="009D4411">
      <w:pPr>
        <w:jc w:val="both"/>
        <w:rPr>
          <w:rFonts w:ascii="Arial" w:hAnsi="Arial" w:cs="Arial"/>
          <w:i/>
          <w:sz w:val="18"/>
        </w:rPr>
      </w:pPr>
    </w:p>
    <w:p w:rsidR="009D4411" w:rsidRDefault="009D4411">
      <w:pPr>
        <w:jc w:val="both"/>
        <w:rPr>
          <w:rFonts w:ascii="Arial" w:hAnsi="Arial" w:cs="Arial"/>
          <w:i/>
          <w:sz w:val="18"/>
        </w:rPr>
      </w:pPr>
    </w:p>
    <w:p w:rsidR="009D4411" w:rsidRDefault="009D4411">
      <w:pPr>
        <w:jc w:val="both"/>
        <w:rPr>
          <w:rFonts w:ascii="Arial" w:hAnsi="Arial" w:cs="Arial"/>
          <w:i/>
          <w:sz w:val="18"/>
        </w:rPr>
      </w:pPr>
    </w:p>
    <w:p w:rsidR="009D4411" w:rsidRDefault="002B29A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8"/>
        </w:rPr>
        <w:lastRenderedPageBreak/>
        <w:t xml:space="preserve">* - </w:t>
      </w:r>
      <w:r>
        <w:rPr>
          <w:rFonts w:ascii="Arial" w:hAnsi="Arial" w:cs="Arial"/>
          <w:i/>
        </w:rPr>
        <w:t>Более подробно с результатами работы сбытовых компаний – гарантирующих поставщиков Группы «Интер РАО» по итогам I полугодия 2024 года в соответствии с РСБУ можно ознакомиться на официальных сайтах компаний:</w:t>
      </w:r>
    </w:p>
    <w:p w:rsidR="009D4411" w:rsidRDefault="009D4411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FF0000"/>
        </w:rPr>
      </w:pPr>
    </w:p>
    <w:tbl>
      <w:tblPr>
        <w:tblW w:w="1002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005"/>
        <w:gridCol w:w="2006"/>
        <w:gridCol w:w="2006"/>
        <w:gridCol w:w="2006"/>
        <w:gridCol w:w="2006"/>
      </w:tblGrid>
      <w:tr w:rsidR="009D4411">
        <w:trPr>
          <w:trHeight w:val="810"/>
        </w:trPr>
        <w:tc>
          <w:tcPr>
            <w:tcW w:w="200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МЭС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ПСК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«Саратовэнерго»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«Алтайэнергосбыт»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Томская ЭСК</w:t>
            </w:r>
          </w:p>
        </w:tc>
      </w:tr>
      <w:tr w:rsidR="009D4411">
        <w:trPr>
          <w:trHeight w:val="703"/>
        </w:trPr>
        <w:tc>
          <w:tcPr>
            <w:tcW w:w="2005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8" w:tooltip="https://www.mosenergosbyt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https://www.mosenergosbyt.ru/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9" w:tooltip="https://pesc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https://pesc.ru/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0" w:tooltip="https://www.saratovenergo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https://www.saratovenergo.ru/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1" w:tooltip="https://altaiensb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https://altaiensb.ru/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2" w:tooltip="https://tomskenergosbyt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https://tomskenergosbyt.ru/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</w:tr>
    </w:tbl>
    <w:p w:rsidR="009D4411" w:rsidRDefault="009D4411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FF0000"/>
        </w:rPr>
      </w:pPr>
    </w:p>
    <w:tbl>
      <w:tblPr>
        <w:tblW w:w="5000" w:type="pct"/>
        <w:tblInd w:w="-291" w:type="dxa"/>
        <w:tblLook w:val="04A0" w:firstRow="1" w:lastRow="0" w:firstColumn="1" w:lastColumn="0" w:noHBand="0" w:noVBand="1"/>
      </w:tblPr>
      <w:tblGrid>
        <w:gridCol w:w="1370"/>
        <w:gridCol w:w="1768"/>
        <w:gridCol w:w="1742"/>
        <w:gridCol w:w="1372"/>
        <w:gridCol w:w="1858"/>
        <w:gridCol w:w="1485"/>
      </w:tblGrid>
      <w:tr w:rsidR="009D4411">
        <w:trPr>
          <w:trHeight w:val="810"/>
        </w:trPr>
        <w:tc>
          <w:tcPr>
            <w:tcW w:w="731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Тамбовская ЭСК</w:t>
            </w:r>
          </w:p>
        </w:tc>
        <w:tc>
          <w:tcPr>
            <w:tcW w:w="887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Башэлектросбыт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»</w:t>
            </w:r>
          </w:p>
        </w:tc>
        <w:tc>
          <w:tcPr>
            <w:tcW w:w="908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ЭСВ</w:t>
            </w:r>
          </w:p>
        </w:tc>
        <w:tc>
          <w:tcPr>
            <w:tcW w:w="732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ССК</w:t>
            </w:r>
          </w:p>
        </w:tc>
        <w:tc>
          <w:tcPr>
            <w:tcW w:w="968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</w:tcPr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Псковэнергосбыт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»</w:t>
            </w:r>
          </w:p>
        </w:tc>
        <w:tc>
          <w:tcPr>
            <w:tcW w:w="774" w:type="pct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</w:tcPr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  <w:p w:rsidR="009D4411" w:rsidRDefault="002B29A4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ЕЭНС</w:t>
            </w:r>
          </w:p>
        </w:tc>
      </w:tr>
      <w:tr w:rsidR="009D4411">
        <w:trPr>
          <w:trHeight w:val="703"/>
        </w:trPr>
        <w:tc>
          <w:tcPr>
            <w:tcW w:w="731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3" w:tooltip="https://tesk.s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https://tesk.su/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887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4" w:tooltip="https://www.bashesk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https://www.bashesk.ru/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bCs/>
                <w:i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908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5" w:tooltip="https://www.esbvolga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https://www.esbvolga.ru/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732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9D4411" w:rsidRDefault="002B29A4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6" w:tooltip="https://sevesk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</w:t>
              </w:r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//sevesk.ru/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9D4411" w:rsidRDefault="009D4411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968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</w:tcPr>
          <w:p w:rsidR="009D4411" w:rsidRDefault="009D4411">
            <w:pPr>
              <w:jc w:val="center"/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  <w:highlight w:val="white"/>
              </w:rPr>
            </w:pPr>
          </w:p>
          <w:p w:rsidR="009D4411" w:rsidRDefault="002B29A4">
            <w:pPr>
              <w:jc w:val="center"/>
            </w:pPr>
            <w:r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  <w:highlight w:val="white"/>
              </w:rPr>
              <w:t>https://pskovenergosbit.ru/</w:t>
            </w:r>
          </w:p>
        </w:tc>
        <w:tc>
          <w:tcPr>
            <w:tcW w:w="774" w:type="pct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</w:tcPr>
          <w:p w:rsidR="009D4411" w:rsidRDefault="009D4411">
            <w:pPr>
              <w:jc w:val="center"/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</w:rPr>
            </w:pPr>
          </w:p>
          <w:p w:rsidR="009D4411" w:rsidRDefault="002B29A4">
            <w:pPr>
              <w:jc w:val="center"/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  <w:highlight w:val="white"/>
              </w:rPr>
            </w:pPr>
            <w:r>
              <w:rPr>
                <w:rStyle w:val="afa"/>
                <w:rFonts w:ascii="Arial" w:eastAsia="Times New Roman" w:hAnsi="Arial" w:cs="Arial"/>
                <w:i/>
                <w:iCs/>
                <w:sz w:val="14"/>
                <w:szCs w:val="14"/>
              </w:rPr>
              <w:t>https://www.eens.ru/</w:t>
            </w:r>
            <w:bookmarkEnd w:id="0"/>
          </w:p>
        </w:tc>
      </w:tr>
    </w:tbl>
    <w:p w:rsidR="009D4411" w:rsidRDefault="009D4411">
      <w:pPr>
        <w:spacing w:before="240" w:after="240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sectPr w:rsidR="009D4411">
      <w:footerReference w:type="default" r:id="rId27"/>
      <w:footerReference w:type="first" r:id="rId28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9A4" w:rsidRDefault="002B29A4">
      <w:r>
        <w:separator/>
      </w:r>
    </w:p>
  </w:endnote>
  <w:endnote w:type="continuationSeparator" w:id="0">
    <w:p w:rsidR="002B29A4" w:rsidRDefault="002B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411" w:rsidRDefault="009D4411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9D4411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9D4411" w:rsidRDefault="002B29A4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9D4411" w:rsidRDefault="002B29A4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hyperlink r:id="rId1" w:tooltip="mailto:press@interrao.ru" w:history="1">
            <w:r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</w:p>
      </w:tc>
    </w:tr>
  </w:tbl>
  <w:p w:rsidR="009D4411" w:rsidRDefault="009D4411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411" w:rsidRDefault="009D4411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9D4411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9D4411" w:rsidRDefault="002B29A4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9D4411" w:rsidRDefault="002B29A4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tooltip="mailto:press@interrao.ru" w:history="1">
            <w:r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9D4411" w:rsidRDefault="009D4411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9A4" w:rsidRDefault="002B29A4">
      <w:r>
        <w:separator/>
      </w:r>
    </w:p>
  </w:footnote>
  <w:footnote w:type="continuationSeparator" w:id="0">
    <w:p w:rsidR="002B29A4" w:rsidRDefault="002B2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21A82"/>
    <w:multiLevelType w:val="hybridMultilevel"/>
    <w:tmpl w:val="401AB3B4"/>
    <w:lvl w:ilvl="0" w:tplc="8AAAFE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A70D05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9CCC11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8E5EE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62E4D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A62A2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232A0D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03028B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CE86B0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612EF0"/>
    <w:multiLevelType w:val="hybridMultilevel"/>
    <w:tmpl w:val="E15648E4"/>
    <w:lvl w:ilvl="0" w:tplc="D474E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F8C4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2ACC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E490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2247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742E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AA98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F6E6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5A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1769C2"/>
    <w:multiLevelType w:val="hybridMultilevel"/>
    <w:tmpl w:val="29249596"/>
    <w:lvl w:ilvl="0" w:tplc="263E9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FECF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A6C9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7E5D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DA34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74C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85D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8A33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AC03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32CB7"/>
    <w:multiLevelType w:val="hybridMultilevel"/>
    <w:tmpl w:val="546064F0"/>
    <w:lvl w:ilvl="0" w:tplc="B4A25902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01B6F0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BE9CA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1233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3601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94A5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92A9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8056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FC91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5A74"/>
    <w:multiLevelType w:val="hybridMultilevel"/>
    <w:tmpl w:val="C248E5BA"/>
    <w:lvl w:ilvl="0" w:tplc="B18AA78A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F3DE297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F0EC11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B5CF40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67EF0C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21A5C6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F7008D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E68B90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1322FE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E24014"/>
    <w:multiLevelType w:val="hybridMultilevel"/>
    <w:tmpl w:val="EC4255E4"/>
    <w:lvl w:ilvl="0" w:tplc="78ACDF3A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2E08495C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A45C089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5CCD9D4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5BDEB102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9DA9F2C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C1FEB15E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86EC78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2CAC798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2B840F2E"/>
    <w:multiLevelType w:val="hybridMultilevel"/>
    <w:tmpl w:val="1DA80486"/>
    <w:lvl w:ilvl="0" w:tplc="CB44879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A1883F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79C629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4964FA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528BD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45C193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7BE6D1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B6579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8E0267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E8439E9"/>
    <w:multiLevelType w:val="hybridMultilevel"/>
    <w:tmpl w:val="BCAA7698"/>
    <w:lvl w:ilvl="0" w:tplc="2F7281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1D1C158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60FE5F4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46C2DBA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4F6B45A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D866FE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BDCCDA4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89BEB4D6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8D6D98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0EB6DCB"/>
    <w:multiLevelType w:val="hybridMultilevel"/>
    <w:tmpl w:val="84CC18A8"/>
    <w:lvl w:ilvl="0" w:tplc="4E4C5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404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3E8B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38E1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8877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A3E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36AD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A056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A4D7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400FE1"/>
    <w:multiLevelType w:val="hybridMultilevel"/>
    <w:tmpl w:val="C82239B2"/>
    <w:lvl w:ilvl="0" w:tplc="ADAAD3E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8E06E2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FCFA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AA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F04A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0E5E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224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64B4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BC13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294C16"/>
    <w:multiLevelType w:val="hybridMultilevel"/>
    <w:tmpl w:val="44BEC30C"/>
    <w:lvl w:ilvl="0" w:tplc="4A6EB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1E6E2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40E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2ECD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FAC7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E8CA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3E2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74D3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744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42F9D"/>
    <w:multiLevelType w:val="hybridMultilevel"/>
    <w:tmpl w:val="C526E10A"/>
    <w:lvl w:ilvl="0" w:tplc="FD30A38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8DDA592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C64737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39ADA5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7048BD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B5A237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01C536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188786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FC87FA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40E1590"/>
    <w:multiLevelType w:val="hybridMultilevel"/>
    <w:tmpl w:val="F4F01D8A"/>
    <w:lvl w:ilvl="0" w:tplc="8B76A4B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E584AB0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7023F3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2008A5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C1829F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AC828E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A4AB7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580BDD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116BFA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7E852BC"/>
    <w:multiLevelType w:val="hybridMultilevel"/>
    <w:tmpl w:val="8370E98E"/>
    <w:lvl w:ilvl="0" w:tplc="941A4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A09E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EEF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050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244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6E34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76B5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941D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84BF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57345B"/>
    <w:multiLevelType w:val="hybridMultilevel"/>
    <w:tmpl w:val="AB5A3A96"/>
    <w:lvl w:ilvl="0" w:tplc="FD621C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2B2AA7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74AD4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20ED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B10287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68A51B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9A983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B00DC8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98EC6E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6B40252"/>
    <w:multiLevelType w:val="hybridMultilevel"/>
    <w:tmpl w:val="578C192A"/>
    <w:lvl w:ilvl="0" w:tplc="A80C6B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20C23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62A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925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E55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04FF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7230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3291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E6A1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ED0774"/>
    <w:multiLevelType w:val="hybridMultilevel"/>
    <w:tmpl w:val="434C313A"/>
    <w:lvl w:ilvl="0" w:tplc="FEF6EC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866F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D482F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52486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4B3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3647F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F64D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0A31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5890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C11A95"/>
    <w:multiLevelType w:val="hybridMultilevel"/>
    <w:tmpl w:val="E6945D04"/>
    <w:lvl w:ilvl="0" w:tplc="BE00A53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C30D2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FE041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89E57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7FCCFB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836550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AEAF16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DB4FC6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0C495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1A13621"/>
    <w:multiLevelType w:val="hybridMultilevel"/>
    <w:tmpl w:val="78A83034"/>
    <w:lvl w:ilvl="0" w:tplc="B7163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48A7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5EC0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ACA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23B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C0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C6AB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24FA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E4FC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561AA2"/>
    <w:multiLevelType w:val="hybridMultilevel"/>
    <w:tmpl w:val="CB400B06"/>
    <w:lvl w:ilvl="0" w:tplc="4EE046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422A0C">
      <w:start w:val="1"/>
      <w:numFmt w:val="lowerLetter"/>
      <w:lvlText w:val="%2."/>
      <w:lvlJc w:val="left"/>
      <w:pPr>
        <w:ind w:left="1440" w:hanging="360"/>
      </w:pPr>
    </w:lvl>
    <w:lvl w:ilvl="2" w:tplc="646AA7C8">
      <w:start w:val="1"/>
      <w:numFmt w:val="lowerRoman"/>
      <w:lvlText w:val="%3."/>
      <w:lvlJc w:val="right"/>
      <w:pPr>
        <w:ind w:left="2160" w:hanging="180"/>
      </w:pPr>
    </w:lvl>
    <w:lvl w:ilvl="3" w:tplc="23782D0E">
      <w:start w:val="1"/>
      <w:numFmt w:val="decimal"/>
      <w:lvlText w:val="%4."/>
      <w:lvlJc w:val="left"/>
      <w:pPr>
        <w:ind w:left="2880" w:hanging="360"/>
      </w:pPr>
    </w:lvl>
    <w:lvl w:ilvl="4" w:tplc="F970F646">
      <w:start w:val="1"/>
      <w:numFmt w:val="lowerLetter"/>
      <w:lvlText w:val="%5."/>
      <w:lvlJc w:val="left"/>
      <w:pPr>
        <w:ind w:left="3600" w:hanging="360"/>
      </w:pPr>
    </w:lvl>
    <w:lvl w:ilvl="5" w:tplc="9DA086F2">
      <w:start w:val="1"/>
      <w:numFmt w:val="lowerRoman"/>
      <w:lvlText w:val="%6."/>
      <w:lvlJc w:val="right"/>
      <w:pPr>
        <w:ind w:left="4320" w:hanging="180"/>
      </w:pPr>
    </w:lvl>
    <w:lvl w:ilvl="6" w:tplc="8D08D306">
      <w:start w:val="1"/>
      <w:numFmt w:val="decimal"/>
      <w:lvlText w:val="%7."/>
      <w:lvlJc w:val="left"/>
      <w:pPr>
        <w:ind w:left="5040" w:hanging="360"/>
      </w:pPr>
    </w:lvl>
    <w:lvl w:ilvl="7" w:tplc="3790E072">
      <w:start w:val="1"/>
      <w:numFmt w:val="lowerLetter"/>
      <w:lvlText w:val="%8."/>
      <w:lvlJc w:val="left"/>
      <w:pPr>
        <w:ind w:left="5760" w:hanging="360"/>
      </w:pPr>
    </w:lvl>
    <w:lvl w:ilvl="8" w:tplc="04EC3A4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91CAC"/>
    <w:multiLevelType w:val="hybridMultilevel"/>
    <w:tmpl w:val="4E14B440"/>
    <w:lvl w:ilvl="0" w:tplc="9E42EBD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5826E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E4E7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BA26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429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86E6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C8E9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AAB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B2D8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8338C7"/>
    <w:multiLevelType w:val="hybridMultilevel"/>
    <w:tmpl w:val="B0E826EA"/>
    <w:lvl w:ilvl="0" w:tplc="5C9C4556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832E514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CA1ABA3A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AF4298E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9BEAE4DC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5C36DA6A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606CB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002FA94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860025E4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74A10611"/>
    <w:multiLevelType w:val="hybridMultilevel"/>
    <w:tmpl w:val="D4B2409A"/>
    <w:lvl w:ilvl="0" w:tplc="BAC6E1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C00D5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806C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4214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3EE91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FEF4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722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084B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9C31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0808BD"/>
    <w:multiLevelType w:val="hybridMultilevel"/>
    <w:tmpl w:val="FCB0A74A"/>
    <w:lvl w:ilvl="0" w:tplc="3648B24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9B67A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7CB6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429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09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168D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8A18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46E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C1B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348AD"/>
    <w:multiLevelType w:val="hybridMultilevel"/>
    <w:tmpl w:val="A1222946"/>
    <w:lvl w:ilvl="0" w:tplc="BF26B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2E02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508A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8EF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22EB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20B3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20C9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CE01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4417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0021A"/>
    <w:multiLevelType w:val="hybridMultilevel"/>
    <w:tmpl w:val="C03E8016"/>
    <w:lvl w:ilvl="0" w:tplc="33D4DE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9D64744">
      <w:start w:val="1"/>
      <w:numFmt w:val="lowerLetter"/>
      <w:lvlText w:val="%2."/>
      <w:lvlJc w:val="left"/>
      <w:pPr>
        <w:ind w:left="1440" w:hanging="360"/>
      </w:pPr>
    </w:lvl>
    <w:lvl w:ilvl="2" w:tplc="7152E716">
      <w:start w:val="1"/>
      <w:numFmt w:val="lowerRoman"/>
      <w:lvlText w:val="%3."/>
      <w:lvlJc w:val="right"/>
      <w:pPr>
        <w:ind w:left="2160" w:hanging="180"/>
      </w:pPr>
    </w:lvl>
    <w:lvl w:ilvl="3" w:tplc="D5F46BDE">
      <w:start w:val="1"/>
      <w:numFmt w:val="decimal"/>
      <w:lvlText w:val="%4."/>
      <w:lvlJc w:val="left"/>
      <w:pPr>
        <w:ind w:left="2880" w:hanging="360"/>
      </w:pPr>
    </w:lvl>
    <w:lvl w:ilvl="4" w:tplc="8B523DB6">
      <w:start w:val="1"/>
      <w:numFmt w:val="lowerLetter"/>
      <w:lvlText w:val="%5."/>
      <w:lvlJc w:val="left"/>
      <w:pPr>
        <w:ind w:left="3600" w:hanging="360"/>
      </w:pPr>
    </w:lvl>
    <w:lvl w:ilvl="5" w:tplc="B91C151A">
      <w:start w:val="1"/>
      <w:numFmt w:val="lowerRoman"/>
      <w:lvlText w:val="%6."/>
      <w:lvlJc w:val="right"/>
      <w:pPr>
        <w:ind w:left="4320" w:hanging="180"/>
      </w:pPr>
    </w:lvl>
    <w:lvl w:ilvl="6" w:tplc="F89E8724">
      <w:start w:val="1"/>
      <w:numFmt w:val="decimal"/>
      <w:lvlText w:val="%7."/>
      <w:lvlJc w:val="left"/>
      <w:pPr>
        <w:ind w:left="5040" w:hanging="360"/>
      </w:pPr>
    </w:lvl>
    <w:lvl w:ilvl="7" w:tplc="096A8904">
      <w:start w:val="1"/>
      <w:numFmt w:val="lowerLetter"/>
      <w:lvlText w:val="%8."/>
      <w:lvlJc w:val="left"/>
      <w:pPr>
        <w:ind w:left="5760" w:hanging="360"/>
      </w:pPr>
    </w:lvl>
    <w:lvl w:ilvl="8" w:tplc="BE46133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5A94"/>
    <w:multiLevelType w:val="hybridMultilevel"/>
    <w:tmpl w:val="41FE0746"/>
    <w:lvl w:ilvl="0" w:tplc="85A69C4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B3FEC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7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C042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1CA1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7E30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B3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CCD8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C4A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5A0A59"/>
    <w:multiLevelType w:val="hybridMultilevel"/>
    <w:tmpl w:val="5E960BC0"/>
    <w:lvl w:ilvl="0" w:tplc="1BE0E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28FB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4E147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A6F1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A93C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AC6D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F6E3B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AC48F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6C768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7E79426D"/>
    <w:multiLevelType w:val="hybridMultilevel"/>
    <w:tmpl w:val="1EEEF09A"/>
    <w:lvl w:ilvl="0" w:tplc="D3202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8CB2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306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08A4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8C1F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0046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B089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07B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606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D6891"/>
    <w:multiLevelType w:val="hybridMultilevel"/>
    <w:tmpl w:val="9192F510"/>
    <w:lvl w:ilvl="0" w:tplc="18E0CD7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AA00462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8AC5E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B26BA1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F14F31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720D84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2DE73E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AA8780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AC8F96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27"/>
  </w:num>
  <w:num w:numId="5">
    <w:abstractNumId w:val="14"/>
  </w:num>
  <w:num w:numId="6">
    <w:abstractNumId w:val="8"/>
  </w:num>
  <w:num w:numId="7">
    <w:abstractNumId w:val="18"/>
  </w:num>
  <w:num w:numId="8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9"/>
  </w:num>
  <w:num w:numId="13">
    <w:abstractNumId w:val="21"/>
  </w:num>
  <w:num w:numId="14">
    <w:abstractNumId w:val="3"/>
  </w:num>
  <w:num w:numId="15">
    <w:abstractNumId w:val="15"/>
  </w:num>
  <w:num w:numId="16">
    <w:abstractNumId w:val="25"/>
  </w:num>
  <w:num w:numId="17">
    <w:abstractNumId w:val="19"/>
  </w:num>
  <w:num w:numId="18">
    <w:abstractNumId w:val="23"/>
  </w:num>
  <w:num w:numId="19">
    <w:abstractNumId w:val="6"/>
  </w:num>
  <w:num w:numId="20">
    <w:abstractNumId w:val="11"/>
  </w:num>
  <w:num w:numId="21">
    <w:abstractNumId w:val="4"/>
  </w:num>
  <w:num w:numId="22">
    <w:abstractNumId w:val="29"/>
  </w:num>
  <w:num w:numId="23">
    <w:abstractNumId w:val="24"/>
  </w:num>
  <w:num w:numId="24">
    <w:abstractNumId w:val="2"/>
  </w:num>
  <w:num w:numId="25">
    <w:abstractNumId w:val="0"/>
  </w:num>
  <w:num w:numId="26">
    <w:abstractNumId w:val="17"/>
  </w:num>
  <w:num w:numId="27">
    <w:abstractNumId w:val="16"/>
  </w:num>
  <w:num w:numId="28">
    <w:abstractNumId w:val="28"/>
  </w:num>
  <w:num w:numId="29">
    <w:abstractNumId w:val="5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411"/>
    <w:rsid w:val="002B29A4"/>
    <w:rsid w:val="009D4411"/>
    <w:rsid w:val="00B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6F876-BAC8-47E4-B825-E6CE603E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link w:val="aff7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f7">
    <w:name w:val="Абзац списка Знак"/>
    <w:link w:val="aff6"/>
    <w:uiPriority w:val="34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hyperlink" Target="https://www.mosenergosbyt.ru/" TargetMode="External"/><Relationship Id="rId26" Type="http://schemas.openxmlformats.org/officeDocument/2006/relationships/hyperlink" Target="https://sevesk.ru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altaiensb.ru/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10.jpg"/><Relationship Id="rId25" Type="http://schemas.openxmlformats.org/officeDocument/2006/relationships/hyperlink" Target="https://www.esbvolga.ru/" TargetMode="External"/><Relationship Id="rId2" Type="http://schemas.openxmlformats.org/officeDocument/2006/relationships/customXml" Target="../customXml/item2.xml"/><Relationship Id="rId20" Type="http://schemas.openxmlformats.org/officeDocument/2006/relationships/hyperlink" Target="https://www.saratovenergo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www.bashesk.ru/" TargetMode="External"/><Relationship Id="rId5" Type="http://schemas.openxmlformats.org/officeDocument/2006/relationships/customXml" Target="../customXml/item5.xml"/><Relationship Id="rId23" Type="http://schemas.openxmlformats.org/officeDocument/2006/relationships/hyperlink" Target="https://tesk.su/" TargetMode="External"/><Relationship Id="rId28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hyperlink" Target="https://pesc.ru/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22" Type="http://schemas.openxmlformats.org/officeDocument/2006/relationships/hyperlink" Target="https://tomskenergosbyt.ru/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5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9FBA3C8-8CCD-404D-8824-94FBB051E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3148</Characters>
  <Application>Microsoft Office Word</Application>
  <DocSecurity>0</DocSecurity>
  <Lines>26</Lines>
  <Paragraphs>7</Paragraphs>
  <ScaleCrop>false</ScaleCrop>
  <Company>Inter RAO UES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Модина Анастасия Михайловна</cp:lastModifiedBy>
  <cp:revision>2</cp:revision>
  <dcterms:created xsi:type="dcterms:W3CDTF">2024-07-25T08:17:00Z</dcterms:created>
  <dcterms:modified xsi:type="dcterms:W3CDTF">2024-07-25T08:17:00Z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